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E2DF4" w14:textId="77777777" w:rsidR="002212E6" w:rsidRDefault="002212E6" w:rsidP="00FC3108">
      <w:pPr>
        <w:jc w:val="center"/>
        <w:rPr>
          <w:rFonts w:eastAsia="Times New Roman"/>
          <w:sz w:val="28"/>
          <w:szCs w:val="28"/>
        </w:rPr>
      </w:pPr>
      <w:r w:rsidRPr="00FC3108">
        <w:rPr>
          <w:rFonts w:eastAsia="Times New Roman"/>
          <w:sz w:val="28"/>
          <w:szCs w:val="28"/>
        </w:rPr>
        <w:t xml:space="preserve">Energy </w:t>
      </w:r>
      <w:r w:rsidR="00B1281C">
        <w:rPr>
          <w:rFonts w:eastAsia="Times New Roman"/>
          <w:sz w:val="28"/>
          <w:szCs w:val="28"/>
        </w:rPr>
        <w:t xml:space="preserve">Solutions </w:t>
      </w:r>
      <w:r w:rsidRPr="00FC3108">
        <w:rPr>
          <w:rFonts w:eastAsia="Times New Roman"/>
          <w:sz w:val="28"/>
          <w:szCs w:val="28"/>
        </w:rPr>
        <w:t>Whitepaper</w:t>
      </w:r>
    </w:p>
    <w:p w14:paraId="5565A761" w14:textId="77777777" w:rsidR="00830A1E" w:rsidRPr="00830A1E" w:rsidRDefault="00830A1E" w:rsidP="00FC3108">
      <w:pPr>
        <w:jc w:val="center"/>
        <w:rPr>
          <w:rFonts w:eastAsia="Times New Roman"/>
        </w:rPr>
      </w:pPr>
      <w:r w:rsidRPr="00830A1E">
        <w:rPr>
          <w:rFonts w:eastAsia="Times New Roman"/>
        </w:rPr>
        <w:t>Submitted to the U.S. Department of Interior</w:t>
      </w:r>
      <w:r>
        <w:rPr>
          <w:rFonts w:eastAsia="Times New Roman"/>
        </w:rPr>
        <w:t xml:space="preserve"> by the Western Landowners Alliance</w:t>
      </w:r>
    </w:p>
    <w:p w14:paraId="37D327DA" w14:textId="77777777" w:rsidR="00FC3108" w:rsidRPr="00FC3108" w:rsidRDefault="00FC3108" w:rsidP="00FC3108">
      <w:pPr>
        <w:jc w:val="center"/>
        <w:rPr>
          <w:rFonts w:eastAsia="Times New Roman"/>
        </w:rPr>
      </w:pPr>
    </w:p>
    <w:p w14:paraId="3AACBA73" w14:textId="77777777" w:rsidR="00B85955" w:rsidRDefault="00B85955" w:rsidP="00284112">
      <w:pPr>
        <w:rPr>
          <w:rFonts w:eastAsia="Times New Roman"/>
        </w:rPr>
      </w:pPr>
    </w:p>
    <w:p w14:paraId="0F79A8F8" w14:textId="77777777" w:rsidR="009C2C46" w:rsidRDefault="009C2C46" w:rsidP="00284112">
      <w:pPr>
        <w:rPr>
          <w:rFonts w:eastAsia="Times New Roman"/>
          <w:b/>
        </w:rPr>
      </w:pPr>
      <w:r>
        <w:rPr>
          <w:rFonts w:eastAsia="Times New Roman"/>
          <w:b/>
        </w:rPr>
        <w:t>Private Lands and Western Energy Development</w:t>
      </w:r>
    </w:p>
    <w:p w14:paraId="4953E7BE" w14:textId="77777777" w:rsidR="00F346D5" w:rsidRPr="001939D7" w:rsidRDefault="009C2C46" w:rsidP="001939D7">
      <w:pPr>
        <w:rPr>
          <w:rFonts w:eastAsia="Times New Roman"/>
        </w:rPr>
      </w:pPr>
      <w:r w:rsidRPr="001939D7">
        <w:rPr>
          <w:rFonts w:eastAsia="Times New Roman"/>
        </w:rPr>
        <w:t xml:space="preserve">Conventional and alternative energy development is re-shaping the western landscape, our communities, economies and private lands. Energy development can play a very positive role, boosting local economies, benefitting landowners and providing renewable resources. Unplanned energy development, however, can be devastating to community values and critical natural resources. </w:t>
      </w:r>
      <w:r w:rsidR="00F346D5" w:rsidRPr="001939D7">
        <w:rPr>
          <w:rFonts w:eastAsia="Times New Roman"/>
        </w:rPr>
        <w:t xml:space="preserve">We do not need to follow the old pattern of </w:t>
      </w:r>
      <w:r w:rsidRPr="001939D7">
        <w:rPr>
          <w:rFonts w:eastAsia="Times New Roman"/>
        </w:rPr>
        <w:t xml:space="preserve">boom and bust </w:t>
      </w:r>
      <w:r w:rsidR="00F346D5" w:rsidRPr="001939D7">
        <w:rPr>
          <w:rFonts w:eastAsia="Times New Roman"/>
        </w:rPr>
        <w:t xml:space="preserve">in the western landscape, yet this is precisely what is happening. </w:t>
      </w:r>
      <w:r w:rsidR="000510B9" w:rsidRPr="001939D7">
        <w:rPr>
          <w:rFonts w:eastAsia="Times New Roman"/>
        </w:rPr>
        <w:t xml:space="preserve">Coherent planning is lagging behind the new energy boom. </w:t>
      </w:r>
      <w:r w:rsidR="00F346D5" w:rsidRPr="001939D7">
        <w:rPr>
          <w:rFonts w:eastAsia="Times New Roman"/>
        </w:rPr>
        <w:t xml:space="preserve">Western Landowners Alliance </w:t>
      </w:r>
      <w:r w:rsidR="000510B9" w:rsidRPr="001939D7">
        <w:rPr>
          <w:rFonts w:eastAsia="Times New Roman"/>
        </w:rPr>
        <w:t xml:space="preserve">is </w:t>
      </w:r>
      <w:r w:rsidR="00F346D5" w:rsidRPr="001939D7">
        <w:rPr>
          <w:rFonts w:eastAsia="Times New Roman"/>
        </w:rPr>
        <w:t xml:space="preserve">working </w:t>
      </w:r>
      <w:r w:rsidR="000510B9" w:rsidRPr="001939D7">
        <w:rPr>
          <w:rFonts w:eastAsia="Times New Roman"/>
        </w:rPr>
        <w:t xml:space="preserve">to change this. Through the creation of the Private Lands Energy Council and the initiatives described below, we are seeking rational, measured approaches that can support current energy needs while still conserving our lands and natural resources for future generations. </w:t>
      </w:r>
      <w:r w:rsidR="00E57D4F" w:rsidRPr="001939D7">
        <w:rPr>
          <w:rFonts w:eastAsia="Times New Roman"/>
        </w:rPr>
        <w:t>To achieve this, we need to find ways to work more effectively across multiple jurisdictions and particularly with the Department of the Interior. Significant planning gaps remains across public and private surface lands and mineral ownerships. We commend the Department’s recent efforts to improve landscape-scale planning and conservation and offer the following perspectives and initiatives from the private land</w:t>
      </w:r>
      <w:r w:rsidR="009B5791" w:rsidRPr="001939D7">
        <w:rPr>
          <w:rFonts w:eastAsia="Times New Roman"/>
        </w:rPr>
        <w:t>s</w:t>
      </w:r>
      <w:r w:rsidR="00E57D4F" w:rsidRPr="001939D7">
        <w:rPr>
          <w:rFonts w:eastAsia="Times New Roman"/>
        </w:rPr>
        <w:t xml:space="preserve"> side to support </w:t>
      </w:r>
      <w:r w:rsidR="009B5791" w:rsidRPr="001939D7">
        <w:rPr>
          <w:rFonts w:eastAsia="Times New Roman"/>
        </w:rPr>
        <w:t>reform</w:t>
      </w:r>
      <w:r w:rsidR="00E57D4F" w:rsidRPr="001939D7">
        <w:rPr>
          <w:rFonts w:eastAsia="Times New Roman"/>
        </w:rPr>
        <w:t xml:space="preserve">.  </w:t>
      </w:r>
    </w:p>
    <w:p w14:paraId="32EE3FF6" w14:textId="77777777" w:rsidR="000510B9" w:rsidRDefault="000510B9" w:rsidP="00284112">
      <w:pPr>
        <w:rPr>
          <w:rFonts w:eastAsia="Times New Roman"/>
          <w:b/>
        </w:rPr>
      </w:pPr>
    </w:p>
    <w:p w14:paraId="79189555" w14:textId="77777777" w:rsidR="00F346D5" w:rsidRDefault="00F346D5" w:rsidP="00284112">
      <w:pPr>
        <w:rPr>
          <w:rFonts w:eastAsia="Times New Roman"/>
          <w:b/>
        </w:rPr>
      </w:pPr>
    </w:p>
    <w:p w14:paraId="3F25DD55" w14:textId="72934E63" w:rsidR="00CB3D05" w:rsidRPr="00074DEF" w:rsidRDefault="00E57D4F" w:rsidP="00284112">
      <w:pPr>
        <w:rPr>
          <w:rFonts w:eastAsia="Times New Roman"/>
          <w:b/>
        </w:rPr>
      </w:pPr>
      <w:r>
        <w:rPr>
          <w:rFonts w:eastAsia="Times New Roman"/>
          <w:b/>
        </w:rPr>
        <w:t>Collaborative Planning and Communication</w:t>
      </w:r>
    </w:p>
    <w:p w14:paraId="2AA8DEAC" w14:textId="1833176A" w:rsidR="00C170F7" w:rsidRDefault="00B1281C" w:rsidP="00284112">
      <w:pPr>
        <w:rPr>
          <w:rFonts w:eastAsia="Times New Roman"/>
        </w:rPr>
      </w:pPr>
      <w:r>
        <w:rPr>
          <w:rFonts w:eastAsia="Times New Roman"/>
        </w:rPr>
        <w:t>We frequently hear calls</w:t>
      </w:r>
      <w:r w:rsidR="00CB3D05">
        <w:rPr>
          <w:rFonts w:eastAsia="Times New Roman"/>
        </w:rPr>
        <w:t xml:space="preserve"> for balance and </w:t>
      </w:r>
      <w:r>
        <w:rPr>
          <w:rFonts w:eastAsia="Times New Roman"/>
        </w:rPr>
        <w:t xml:space="preserve">protection of natural resources in the energy development debates.  </w:t>
      </w:r>
      <w:r w:rsidR="00C170F7">
        <w:rPr>
          <w:rFonts w:eastAsia="Times New Roman"/>
        </w:rPr>
        <w:t xml:space="preserve">To achieve this, we need better communication and better planning with broader and earlier stakeholder involvement. </w:t>
      </w:r>
    </w:p>
    <w:p w14:paraId="7C0541DF" w14:textId="77777777" w:rsidR="00AD528B" w:rsidRDefault="00AD528B" w:rsidP="00284112">
      <w:pPr>
        <w:rPr>
          <w:rFonts w:eastAsia="Times New Roman"/>
        </w:rPr>
      </w:pPr>
    </w:p>
    <w:p w14:paraId="70BCF75A" w14:textId="23516D1F" w:rsidR="00AD528B" w:rsidRDefault="00846886" w:rsidP="00284112">
      <w:pPr>
        <w:rPr>
          <w:rFonts w:eastAsia="Times New Roman"/>
        </w:rPr>
      </w:pPr>
      <w:r>
        <w:rPr>
          <w:rFonts w:eastAsia="Times New Roman"/>
        </w:rPr>
        <w:t xml:space="preserve">Based on actual experiences of our landowner members and partners, we have identified the following as areas in which significant improvements can be made in the planning, communication and development process:  </w:t>
      </w:r>
    </w:p>
    <w:p w14:paraId="1C6A34E7" w14:textId="77777777" w:rsidR="00FC3108" w:rsidRDefault="00B85955" w:rsidP="00B85955">
      <w:pPr>
        <w:rPr>
          <w:rFonts w:eastAsia="Times New Roman"/>
        </w:rPr>
      </w:pPr>
      <w:r>
        <w:rPr>
          <w:rFonts w:eastAsia="Times New Roman"/>
        </w:rPr>
        <w:t xml:space="preserve"> </w:t>
      </w:r>
    </w:p>
    <w:p w14:paraId="317C497A" w14:textId="77777777" w:rsidR="00A2745E" w:rsidRPr="000641CB" w:rsidRDefault="00C73BE0" w:rsidP="000641CB">
      <w:pPr>
        <w:pStyle w:val="ListParagraph"/>
        <w:numPr>
          <w:ilvl w:val="0"/>
          <w:numId w:val="1"/>
        </w:numPr>
        <w:rPr>
          <w:rFonts w:eastAsia="Times New Roman"/>
        </w:rPr>
      </w:pPr>
      <w:r w:rsidRPr="000641CB">
        <w:rPr>
          <w:rFonts w:eastAsia="Times New Roman"/>
          <w:u w:val="single"/>
        </w:rPr>
        <w:t xml:space="preserve">What might be termed an upside-down </w:t>
      </w:r>
      <w:proofErr w:type="gramStart"/>
      <w:r w:rsidRPr="000641CB">
        <w:rPr>
          <w:rFonts w:eastAsia="Times New Roman"/>
          <w:u w:val="single"/>
        </w:rPr>
        <w:t>approach.</w:t>
      </w:r>
      <w:proofErr w:type="gramEnd"/>
      <w:r w:rsidRPr="000641CB">
        <w:rPr>
          <w:rFonts w:eastAsia="Times New Roman"/>
        </w:rPr>
        <w:t xml:space="preserve">  </w:t>
      </w:r>
      <w:r w:rsidR="00846886" w:rsidRPr="000641CB">
        <w:rPr>
          <w:rFonts w:eastAsia="Times New Roman"/>
        </w:rPr>
        <w:t xml:space="preserve">The development of energy resources is prioritized </w:t>
      </w:r>
      <w:r w:rsidR="00846886" w:rsidRPr="009B5791">
        <w:rPr>
          <w:rFonts w:eastAsia="Times New Roman"/>
        </w:rPr>
        <w:t xml:space="preserve">in federal land </w:t>
      </w:r>
      <w:r w:rsidR="00A2745E" w:rsidRPr="009B5791">
        <w:rPr>
          <w:rFonts w:eastAsia="Times New Roman"/>
        </w:rPr>
        <w:t xml:space="preserve">use </w:t>
      </w:r>
      <w:r w:rsidR="00846886" w:rsidRPr="009B5791">
        <w:rPr>
          <w:rFonts w:eastAsia="Times New Roman"/>
        </w:rPr>
        <w:t xml:space="preserve">planning. On the private side, the mineral estate is legally dominant over the surface estate. Because of this, energy development </w:t>
      </w:r>
      <w:r w:rsidR="00A2745E" w:rsidRPr="009B5791">
        <w:rPr>
          <w:rFonts w:eastAsia="Times New Roman"/>
        </w:rPr>
        <w:t xml:space="preserve">starts with plans to maximize exploitation of the resource and subsequently develops environmental assessments and strategies to mitigate resulting impacts. </w:t>
      </w:r>
      <w:r w:rsidR="000641CB" w:rsidRPr="009B5791">
        <w:rPr>
          <w:rFonts w:eastAsia="Times New Roman"/>
        </w:rPr>
        <w:t xml:space="preserve">This fundamentally undermines the concept of landscape-level planning. </w:t>
      </w:r>
      <w:r w:rsidR="00A2745E" w:rsidRPr="009B5791">
        <w:rPr>
          <w:rFonts w:eastAsia="Times New Roman"/>
        </w:rPr>
        <w:t xml:space="preserve">If real balance is sought, it must be prioritized from the outset and maintained throughout the planning process. </w:t>
      </w:r>
      <w:r w:rsidR="000A5FE3" w:rsidRPr="009B5791">
        <w:rPr>
          <w:rFonts w:eastAsia="Times New Roman"/>
        </w:rPr>
        <w:t xml:space="preserve">This requires improved and meaningful stakeholder participation from the earliest planning stages. </w:t>
      </w:r>
      <w:r w:rsidR="000641CB">
        <w:rPr>
          <w:rFonts w:eastAsia="Times New Roman"/>
        </w:rPr>
        <w:t xml:space="preserve">The three initiatives by private land entities below demonstrate real-world efforts to achieve this kind of balance. </w:t>
      </w:r>
    </w:p>
    <w:p w14:paraId="081B92B5" w14:textId="77777777" w:rsidR="006B7E8B" w:rsidRDefault="006B7E8B" w:rsidP="001939D7">
      <w:pPr>
        <w:pStyle w:val="ListParagraph"/>
        <w:rPr>
          <w:rFonts w:eastAsia="Times New Roman"/>
        </w:rPr>
      </w:pPr>
    </w:p>
    <w:p w14:paraId="097424EB" w14:textId="7438299C" w:rsidR="00500973" w:rsidRDefault="00FC3108" w:rsidP="00500973">
      <w:pPr>
        <w:pStyle w:val="ListParagraph"/>
        <w:numPr>
          <w:ilvl w:val="0"/>
          <w:numId w:val="1"/>
        </w:numPr>
        <w:rPr>
          <w:rFonts w:eastAsia="Times New Roman"/>
        </w:rPr>
      </w:pPr>
      <w:r w:rsidRPr="00AD528B">
        <w:rPr>
          <w:rFonts w:eastAsia="Times New Roman"/>
          <w:u w:val="single"/>
        </w:rPr>
        <w:t xml:space="preserve">No comprehensive planning </w:t>
      </w:r>
      <w:r w:rsidR="00500973">
        <w:rPr>
          <w:rFonts w:eastAsia="Times New Roman"/>
          <w:u w:val="single"/>
        </w:rPr>
        <w:t>for the development of</w:t>
      </w:r>
      <w:r w:rsidRPr="00AD528B">
        <w:rPr>
          <w:rFonts w:eastAsia="Times New Roman"/>
          <w:u w:val="single"/>
        </w:rPr>
        <w:t xml:space="preserve"> non-federal </w:t>
      </w:r>
      <w:r w:rsidR="00500973">
        <w:rPr>
          <w:rFonts w:eastAsia="Times New Roman"/>
          <w:u w:val="single"/>
        </w:rPr>
        <w:t>mineral interests</w:t>
      </w:r>
      <w:r w:rsidR="009213FA" w:rsidRPr="00AD528B">
        <w:rPr>
          <w:rFonts w:eastAsia="Times New Roman"/>
          <w:u w:val="single"/>
        </w:rPr>
        <w:t>.</w:t>
      </w:r>
      <w:r w:rsidR="009213FA">
        <w:rPr>
          <w:rFonts w:eastAsia="Times New Roman"/>
        </w:rPr>
        <w:t xml:space="preserve"> </w:t>
      </w:r>
      <w:r w:rsidR="000641CB" w:rsidRPr="009B5791">
        <w:rPr>
          <w:rFonts w:eastAsia="Times New Roman"/>
        </w:rPr>
        <w:t>For a</w:t>
      </w:r>
      <w:r w:rsidR="000641CB">
        <w:rPr>
          <w:rFonts w:eastAsia="Times New Roman"/>
        </w:rPr>
        <w:t xml:space="preserve"> number of legal, economic and political reasons, there are few mechanisms to provide landscape-scale planning for energy development of non-federal mineral interests. </w:t>
      </w:r>
      <w:r w:rsidR="00500973">
        <w:rPr>
          <w:rFonts w:eastAsia="Times New Roman"/>
        </w:rPr>
        <w:t xml:space="preserve">As a result, the development of privately held mineral interests is uncoordinated and can result </w:t>
      </w:r>
      <w:r w:rsidR="00500973">
        <w:rPr>
          <w:rFonts w:eastAsia="Times New Roman"/>
        </w:rPr>
        <w:lastRenderedPageBreak/>
        <w:t xml:space="preserve">in unnecessary adverse impacts and a loss of potential economic benefits. In fact, mineral lease terms often prohibit mineral owners and surface owners from communicating with one another about their developments. Further, competition between private interests and between public and private interests to develop the resource can drive development in ways rational planning may not support. </w:t>
      </w:r>
    </w:p>
    <w:p w14:paraId="47B9000C" w14:textId="77777777" w:rsidR="00500973" w:rsidRPr="001939D7" w:rsidRDefault="00500973" w:rsidP="00500973">
      <w:pPr>
        <w:pStyle w:val="ListParagraph"/>
        <w:numPr>
          <w:ilvl w:val="0"/>
          <w:numId w:val="1"/>
        </w:numPr>
        <w:rPr>
          <w:rFonts w:eastAsia="Times New Roman"/>
        </w:rPr>
      </w:pPr>
      <w:r w:rsidRPr="001939D7">
        <w:rPr>
          <w:rFonts w:eastAsia="Times New Roman"/>
          <w:u w:val="single"/>
        </w:rPr>
        <w:t>Inadequate planning in split-estate contexts.</w:t>
      </w:r>
      <w:r>
        <w:rPr>
          <w:rFonts w:eastAsia="Times New Roman"/>
        </w:rPr>
        <w:t xml:space="preserve"> Because federal planning jurisdiction is largely limited to federal surface lands and because local land use planning often does not address energy develop</w:t>
      </w:r>
      <w:bookmarkStart w:id="0" w:name="_GoBack"/>
      <w:bookmarkEnd w:id="0"/>
      <w:r>
        <w:rPr>
          <w:rFonts w:eastAsia="Times New Roman"/>
        </w:rPr>
        <w:t xml:space="preserve">ment, projects on split-estate parcels are not governed by adequate landscape-scale planning. Instead, individual projects are evaluated </w:t>
      </w:r>
      <w:r w:rsidR="00745CB4">
        <w:rPr>
          <w:rFonts w:eastAsia="Times New Roman"/>
        </w:rPr>
        <w:t xml:space="preserve">on a case-by-case basis </w:t>
      </w:r>
      <w:r>
        <w:rPr>
          <w:rFonts w:eastAsia="Times New Roman"/>
        </w:rPr>
        <w:t>through the environmental assessment process</w:t>
      </w:r>
      <w:r w:rsidR="00745CB4">
        <w:rPr>
          <w:rFonts w:eastAsia="Times New Roman"/>
        </w:rPr>
        <w:t xml:space="preserve"> with limited public participation. These assessments are often done without the benefit of even a field visit and are in many cases blind to a wide range of non-federal land use, natural resource and economic considerations. </w:t>
      </w:r>
    </w:p>
    <w:p w14:paraId="269322C4" w14:textId="218AED58" w:rsidR="006B7E8B" w:rsidRDefault="005C78C1" w:rsidP="001939D7">
      <w:pPr>
        <w:pStyle w:val="ListParagraph"/>
        <w:numPr>
          <w:ilvl w:val="0"/>
          <w:numId w:val="1"/>
        </w:numPr>
      </w:pPr>
      <w:r w:rsidRPr="00AD528B">
        <w:rPr>
          <w:rFonts w:eastAsia="Times New Roman"/>
          <w:u w:val="single"/>
        </w:rPr>
        <w:t>Planning</w:t>
      </w:r>
      <w:r w:rsidR="00FC3108" w:rsidRPr="00AD528B">
        <w:rPr>
          <w:rFonts w:eastAsia="Times New Roman"/>
          <w:u w:val="single"/>
        </w:rPr>
        <w:t xml:space="preserve"> and environmental assessment on the federal side</w:t>
      </w:r>
      <w:r w:rsidR="00830A9C">
        <w:rPr>
          <w:rFonts w:eastAsia="Times New Roman"/>
        </w:rPr>
        <w:t>.  Initial</w:t>
      </w:r>
      <w:r>
        <w:rPr>
          <w:rFonts w:eastAsia="Times New Roman"/>
        </w:rPr>
        <w:t>, project level</w:t>
      </w:r>
      <w:r w:rsidR="00830A9C">
        <w:rPr>
          <w:rFonts w:eastAsia="Times New Roman"/>
        </w:rPr>
        <w:t xml:space="preserve"> planning is typically </w:t>
      </w:r>
      <w:r>
        <w:rPr>
          <w:rFonts w:eastAsia="Times New Roman"/>
        </w:rPr>
        <w:t>led</w:t>
      </w:r>
      <w:r w:rsidR="00830A9C">
        <w:rPr>
          <w:rFonts w:eastAsia="Times New Roman"/>
        </w:rPr>
        <w:t xml:space="preserve"> by industry with little agency involvement.  Following that is the agency environmental assessment process, which </w:t>
      </w:r>
      <w:r w:rsidR="00E451E9">
        <w:rPr>
          <w:rFonts w:eastAsia="Times New Roman"/>
        </w:rPr>
        <w:t xml:space="preserve">has little public involvement until the review process. </w:t>
      </w:r>
      <w:r w:rsidR="00830A9C">
        <w:rPr>
          <w:rFonts w:eastAsia="Times New Roman"/>
        </w:rPr>
        <w:t xml:space="preserve"> </w:t>
      </w:r>
      <w:r w:rsidR="00EB3A6A">
        <w:rPr>
          <w:rFonts w:eastAsia="Times New Roman"/>
        </w:rPr>
        <w:t>The review takes place last in the process</w:t>
      </w:r>
      <w:r w:rsidR="00EB3A6A" w:rsidRPr="00830A9C">
        <w:rPr>
          <w:rFonts w:eastAsia="Times New Roman"/>
        </w:rPr>
        <w:t xml:space="preserve">, after significant effort and expense </w:t>
      </w:r>
      <w:r w:rsidR="00EB3A6A">
        <w:rPr>
          <w:rFonts w:eastAsia="Times New Roman"/>
        </w:rPr>
        <w:t xml:space="preserve">by industry </w:t>
      </w:r>
      <w:proofErr w:type="gramStart"/>
      <w:r w:rsidR="00EB3A6A">
        <w:rPr>
          <w:rFonts w:eastAsia="Times New Roman"/>
        </w:rPr>
        <w:t>who</w:t>
      </w:r>
      <w:proofErr w:type="gramEnd"/>
      <w:r w:rsidR="00EB3A6A">
        <w:rPr>
          <w:rFonts w:eastAsia="Times New Roman"/>
        </w:rPr>
        <w:t xml:space="preserve"> then are</w:t>
      </w:r>
      <w:r w:rsidR="00EB3A6A" w:rsidRPr="00830A9C">
        <w:rPr>
          <w:rFonts w:eastAsia="Times New Roman"/>
        </w:rPr>
        <w:t xml:space="preserve"> heavi</w:t>
      </w:r>
      <w:r w:rsidR="00EB3A6A">
        <w:rPr>
          <w:rFonts w:eastAsia="Times New Roman"/>
        </w:rPr>
        <w:t xml:space="preserve">ly invested in a given outcome, and after considerable work in the development of environmental documentation by regulatory agencies.  </w:t>
      </w:r>
      <w:r w:rsidR="00830A9C">
        <w:rPr>
          <w:rFonts w:eastAsia="Times New Roman"/>
        </w:rPr>
        <w:t xml:space="preserve">The planning and assessment processes are compartmentalized and limiting in terms </w:t>
      </w:r>
      <w:r w:rsidR="00E451E9">
        <w:rPr>
          <w:rFonts w:eastAsia="Times New Roman"/>
        </w:rPr>
        <w:t>of the free flow of information and broader participation.</w:t>
      </w:r>
      <w:r w:rsidR="00EB3A6A">
        <w:rPr>
          <w:rFonts w:eastAsia="Times New Roman"/>
        </w:rPr>
        <w:t xml:space="preserve"> </w:t>
      </w:r>
      <w:r w:rsidR="00E451E9">
        <w:t xml:space="preserve">Given these circumstances it is understandable that such </w:t>
      </w:r>
      <w:r w:rsidR="008F67E2">
        <w:t>a situation is</w:t>
      </w:r>
      <w:r w:rsidR="00E451E9">
        <w:t xml:space="preserve"> conducive to entrenchment of positions by industry, </w:t>
      </w:r>
      <w:r w:rsidR="007E3CAC">
        <w:t>skepticism by the</w:t>
      </w:r>
      <w:r w:rsidR="00E451E9">
        <w:t xml:space="preserve"> public, </w:t>
      </w:r>
      <w:r w:rsidR="007E3CAC">
        <w:t>and challenges to the agencies, all of which lead to</w:t>
      </w:r>
      <w:r w:rsidR="00E451E9">
        <w:t xml:space="preserve"> contention, delay</w:t>
      </w:r>
      <w:r w:rsidR="007E3CAC">
        <w:t>s</w:t>
      </w:r>
      <w:r w:rsidR="00E451E9">
        <w:t xml:space="preserve">, </w:t>
      </w:r>
      <w:r w:rsidR="007E3CAC">
        <w:t xml:space="preserve">and </w:t>
      </w:r>
      <w:r w:rsidR="00E451E9">
        <w:t>needless expense.</w:t>
      </w:r>
    </w:p>
    <w:p w14:paraId="75A96E66" w14:textId="77777777" w:rsidR="002D095E" w:rsidRDefault="002D095E" w:rsidP="00E451E9">
      <w:pPr>
        <w:rPr>
          <w:rFonts w:eastAsia="Times New Roman"/>
        </w:rPr>
      </w:pPr>
    </w:p>
    <w:p w14:paraId="360C1708" w14:textId="77777777" w:rsidR="007E3CAC" w:rsidRPr="007E3CAC" w:rsidRDefault="0091437A" w:rsidP="00E451E9">
      <w:pPr>
        <w:rPr>
          <w:rFonts w:eastAsia="Times New Roman"/>
          <w:b/>
        </w:rPr>
      </w:pPr>
      <w:r>
        <w:rPr>
          <w:rFonts w:eastAsia="Times New Roman"/>
          <w:b/>
        </w:rPr>
        <w:t xml:space="preserve">Successful </w:t>
      </w:r>
      <w:r w:rsidR="009010D2">
        <w:rPr>
          <w:rFonts w:eastAsia="Times New Roman"/>
          <w:b/>
        </w:rPr>
        <w:t>Models</w:t>
      </w:r>
    </w:p>
    <w:p w14:paraId="0BCF6D31" w14:textId="1B9E131D" w:rsidR="00A65574" w:rsidRDefault="00CB097A" w:rsidP="00E451E9">
      <w:pPr>
        <w:rPr>
          <w:rFonts w:eastAsia="Times New Roman"/>
        </w:rPr>
      </w:pPr>
      <w:r>
        <w:rPr>
          <w:rFonts w:eastAsia="Times New Roman"/>
        </w:rPr>
        <w:t>Members of the Western Landowners Alliance are actively involved in three areas of work, which in combination, provide promising opportunity for simple, yet effective</w:t>
      </w:r>
      <w:r w:rsidR="00EB3A6A">
        <w:rPr>
          <w:rFonts w:eastAsia="Times New Roman"/>
        </w:rPr>
        <w:t xml:space="preserve"> reforms</w:t>
      </w:r>
      <w:r>
        <w:rPr>
          <w:rFonts w:eastAsia="Times New Roman"/>
        </w:rPr>
        <w:t xml:space="preserve">. </w:t>
      </w:r>
    </w:p>
    <w:p w14:paraId="2F9C9644" w14:textId="77777777" w:rsidR="00EB3A6A" w:rsidRDefault="00EB3A6A" w:rsidP="00E451E9">
      <w:pPr>
        <w:rPr>
          <w:rFonts w:eastAsia="Times New Roman"/>
        </w:rPr>
      </w:pPr>
    </w:p>
    <w:p w14:paraId="253D81A7" w14:textId="77777777" w:rsidR="002212E6" w:rsidRDefault="007E3CAC" w:rsidP="00284112">
      <w:pPr>
        <w:rPr>
          <w:rFonts w:eastAsia="Times New Roman"/>
        </w:rPr>
      </w:pPr>
      <w:r>
        <w:rPr>
          <w:rFonts w:eastAsia="Times New Roman"/>
        </w:rPr>
        <w:t>T</w:t>
      </w:r>
      <w:r w:rsidR="00D9438D">
        <w:rPr>
          <w:rFonts w:eastAsia="Times New Roman"/>
        </w:rPr>
        <w:t>he format of this</w:t>
      </w:r>
      <w:r>
        <w:rPr>
          <w:rFonts w:eastAsia="Times New Roman"/>
        </w:rPr>
        <w:t xml:space="preserve"> submittal </w:t>
      </w:r>
      <w:r w:rsidR="00D9438D">
        <w:rPr>
          <w:rFonts w:eastAsia="Times New Roman"/>
        </w:rPr>
        <w:t xml:space="preserve">is </w:t>
      </w:r>
      <w:r w:rsidR="00BA65F1">
        <w:rPr>
          <w:rFonts w:eastAsia="Times New Roman"/>
        </w:rPr>
        <w:t xml:space="preserve">intentionally brief and therefore provides an encapsulated description of </w:t>
      </w:r>
      <w:r w:rsidR="00CB097A">
        <w:rPr>
          <w:rFonts w:eastAsia="Times New Roman"/>
        </w:rPr>
        <w:t xml:space="preserve">these </w:t>
      </w:r>
      <w:r w:rsidR="00BA65F1">
        <w:rPr>
          <w:rFonts w:eastAsia="Times New Roman"/>
        </w:rPr>
        <w:t xml:space="preserve">three successful working relationships and processes.  It is however adequate to demonstrate the value of these models and to provide the basis for further dialogue with DOI regarding their </w:t>
      </w:r>
      <w:r w:rsidR="00751F10">
        <w:rPr>
          <w:rFonts w:eastAsia="Times New Roman"/>
        </w:rPr>
        <w:t>broad</w:t>
      </w:r>
      <w:r w:rsidR="00BA65F1">
        <w:rPr>
          <w:rFonts w:eastAsia="Times New Roman"/>
        </w:rPr>
        <w:t>er</w:t>
      </w:r>
      <w:r w:rsidR="00751F10">
        <w:rPr>
          <w:rFonts w:eastAsia="Times New Roman"/>
        </w:rPr>
        <w:t xml:space="preserve"> application and </w:t>
      </w:r>
      <w:r w:rsidR="00BA65F1">
        <w:rPr>
          <w:rFonts w:eastAsia="Times New Roman"/>
        </w:rPr>
        <w:t xml:space="preserve">the </w:t>
      </w:r>
      <w:r w:rsidR="00074DEF">
        <w:rPr>
          <w:rFonts w:eastAsia="Times New Roman"/>
        </w:rPr>
        <w:t xml:space="preserve">promise </w:t>
      </w:r>
      <w:r w:rsidR="00BA65F1">
        <w:rPr>
          <w:rFonts w:eastAsia="Times New Roman"/>
        </w:rPr>
        <w:t xml:space="preserve">they hold in the identification of solutions </w:t>
      </w:r>
      <w:r w:rsidR="00751F10">
        <w:rPr>
          <w:rFonts w:eastAsia="Times New Roman"/>
        </w:rPr>
        <w:t>for more efficient and responsible energy development</w:t>
      </w:r>
      <w:r w:rsidR="00074DEF">
        <w:rPr>
          <w:rFonts w:eastAsia="Times New Roman"/>
        </w:rPr>
        <w:t>.</w:t>
      </w:r>
      <w:r w:rsidR="00D9438D">
        <w:rPr>
          <w:rFonts w:eastAsia="Times New Roman"/>
        </w:rPr>
        <w:t xml:space="preserve">  </w:t>
      </w:r>
      <w:r w:rsidR="00CB097A">
        <w:rPr>
          <w:rFonts w:eastAsia="Times New Roman"/>
        </w:rPr>
        <w:t xml:space="preserve">They include </w:t>
      </w:r>
      <w:r w:rsidR="0045088E">
        <w:rPr>
          <w:rFonts w:eastAsia="Times New Roman"/>
        </w:rPr>
        <w:t>three case studies</w:t>
      </w:r>
      <w:r w:rsidR="001127AC">
        <w:rPr>
          <w:rFonts w:eastAsia="Times New Roman"/>
        </w:rPr>
        <w:t xml:space="preserve">, two of which involve landscape-scale planning, and a third, that focuses on project implementation strategies.  </w:t>
      </w:r>
      <w:r w:rsidR="0045088E">
        <w:rPr>
          <w:rFonts w:eastAsia="Times New Roman"/>
        </w:rPr>
        <w:t xml:space="preserve"> </w:t>
      </w:r>
    </w:p>
    <w:p w14:paraId="43A39A11" w14:textId="77777777" w:rsidR="003616EF" w:rsidRDefault="003616EF" w:rsidP="00284112">
      <w:pPr>
        <w:rPr>
          <w:rFonts w:eastAsia="Times New Roman"/>
        </w:rPr>
      </w:pPr>
    </w:p>
    <w:p w14:paraId="765A5311" w14:textId="4371DA04" w:rsidR="0045088E" w:rsidRDefault="00A5772B" w:rsidP="00A5772B">
      <w:r>
        <w:t>It is our belief that a broad-based, landscape-scale planning effort should be an initial step in t</w:t>
      </w:r>
      <w:r w:rsidR="0045088E">
        <w:t>he energy development process.  T</w:t>
      </w:r>
      <w:r w:rsidR="00CB097A">
        <w:t xml:space="preserve">he DOI 2010 Lease Reforms and Master Lease Planning </w:t>
      </w:r>
      <w:r w:rsidR="00D73BA8">
        <w:t xml:space="preserve">(MLP) </w:t>
      </w:r>
      <w:r w:rsidR="00CB097A">
        <w:t xml:space="preserve">are important steps </w:t>
      </w:r>
      <w:r w:rsidR="0045088E">
        <w:t>in this regard</w:t>
      </w:r>
      <w:r w:rsidR="00CB097A">
        <w:t xml:space="preserve">.  </w:t>
      </w:r>
      <w:r w:rsidR="00D73BA8">
        <w:t>We encourage broader and meaningful implementation of the MLP reforms.  In addition, w</w:t>
      </w:r>
      <w:r w:rsidR="0045088E">
        <w:t xml:space="preserve">e offer two case studies </w:t>
      </w:r>
      <w:r w:rsidR="00D73BA8">
        <w:t xml:space="preserve">of </w:t>
      </w:r>
      <w:r w:rsidR="00F53FDB">
        <w:t xml:space="preserve">compatible </w:t>
      </w:r>
      <w:r w:rsidR="00D73BA8">
        <w:t>approaches designed to improve landscape-scale</w:t>
      </w:r>
      <w:r w:rsidR="00C346F6">
        <w:t xml:space="preserve"> planning process </w:t>
      </w:r>
      <w:r w:rsidR="00D73BA8">
        <w:t xml:space="preserve">and </w:t>
      </w:r>
      <w:r w:rsidR="0045088E">
        <w:t xml:space="preserve">broad-based participation.   </w:t>
      </w:r>
    </w:p>
    <w:p w14:paraId="0231ABAA" w14:textId="77777777" w:rsidR="0045088E" w:rsidRDefault="0045088E" w:rsidP="00A5772B"/>
    <w:p w14:paraId="46934F3B" w14:textId="77777777" w:rsidR="00C346F6" w:rsidRPr="001127AC" w:rsidRDefault="0045088E" w:rsidP="00A5772B">
      <w:pPr>
        <w:rPr>
          <w:u w:val="single"/>
        </w:rPr>
      </w:pPr>
      <w:proofErr w:type="gramStart"/>
      <w:r w:rsidRPr="001127AC">
        <w:rPr>
          <w:u w:val="single"/>
        </w:rPr>
        <w:t xml:space="preserve">Case Study </w:t>
      </w:r>
      <w:r w:rsidR="001127AC">
        <w:rPr>
          <w:u w:val="single"/>
        </w:rPr>
        <w:t xml:space="preserve">1 </w:t>
      </w:r>
      <w:r w:rsidRPr="001127AC">
        <w:rPr>
          <w:u w:val="single"/>
        </w:rPr>
        <w:t>–</w:t>
      </w:r>
      <w:r w:rsidR="00C346F6" w:rsidRPr="001127AC">
        <w:rPr>
          <w:u w:val="single"/>
        </w:rPr>
        <w:t xml:space="preserve"> </w:t>
      </w:r>
      <w:r w:rsidR="001127AC" w:rsidRPr="001127AC">
        <w:rPr>
          <w:u w:val="single"/>
        </w:rPr>
        <w:t xml:space="preserve">Community </w:t>
      </w:r>
      <w:r w:rsidR="001127AC">
        <w:rPr>
          <w:u w:val="single"/>
        </w:rPr>
        <w:t>Values</w:t>
      </w:r>
      <w:r w:rsidR="001127AC" w:rsidRPr="001127AC">
        <w:rPr>
          <w:u w:val="single"/>
        </w:rPr>
        <w:t xml:space="preserve"> Analysis</w:t>
      </w:r>
      <w:r w:rsidR="00C346F6" w:rsidRPr="001127AC">
        <w:rPr>
          <w:u w:val="single"/>
        </w:rPr>
        <w:t>.</w:t>
      </w:r>
      <w:proofErr w:type="gramEnd"/>
    </w:p>
    <w:p w14:paraId="1C53664D" w14:textId="01C594F6" w:rsidR="00A5772B" w:rsidRPr="00A5772B" w:rsidRDefault="0045088E" w:rsidP="00A5772B">
      <w:r>
        <w:t xml:space="preserve"> </w:t>
      </w:r>
      <w:r w:rsidR="00A5772B">
        <w:t xml:space="preserve">A </w:t>
      </w:r>
      <w:r>
        <w:t xml:space="preserve">specific </w:t>
      </w:r>
      <w:r w:rsidR="00A5772B">
        <w:t xml:space="preserve">model for </w:t>
      </w:r>
      <w:r w:rsidR="00C346F6">
        <w:t>early, broad-based participation in the energy development process</w:t>
      </w:r>
      <w:r w:rsidR="00A5772B">
        <w:t xml:space="preserve"> </w:t>
      </w:r>
      <w:r w:rsidR="00980D3F">
        <w:t>is being</w:t>
      </w:r>
      <w:r w:rsidR="00A5772B">
        <w:t xml:space="preserve"> implemented in Rio Arriba and Archuleta Counties in</w:t>
      </w:r>
      <w:r w:rsidR="009B5791">
        <w:t xml:space="preserve"> New Mexico and</w:t>
      </w:r>
      <w:r w:rsidR="00A5772B">
        <w:t xml:space="preserve"> Colorado</w:t>
      </w:r>
      <w:r w:rsidR="008F67E2">
        <w:t xml:space="preserve"> by the Chama </w:t>
      </w:r>
      <w:r w:rsidR="008F67E2">
        <w:lastRenderedPageBreak/>
        <w:t>Peak Land Alliance, previously chaired by WLA’s executive director</w:t>
      </w:r>
      <w:r w:rsidR="00A5772B">
        <w:t xml:space="preserve">. </w:t>
      </w:r>
      <w:r w:rsidR="00A5772B" w:rsidRPr="00A5772B">
        <w:t xml:space="preserve">To help communities proactively and constructively engage in energy planning, a unique partnership of counties and non-governmental organizations </w:t>
      </w:r>
      <w:r w:rsidR="00A5772B">
        <w:t>conducted</w:t>
      </w:r>
      <w:r w:rsidR="00A5772B" w:rsidRPr="00A5772B">
        <w:t xml:space="preserve"> a community-based mapping process to identify critical community resources such as municipal water supplies, high-valu</w:t>
      </w:r>
      <w:r w:rsidR="0041022A">
        <w:t>e recreation, hunting areas,</w:t>
      </w:r>
      <w:r w:rsidR="00A5772B" w:rsidRPr="00A5772B">
        <w:t xml:space="preserve"> agricultural production areas</w:t>
      </w:r>
      <w:r w:rsidR="0041022A">
        <w:t>, and other important community values</w:t>
      </w:r>
      <w:r w:rsidR="00A5772B" w:rsidRPr="00A5772B">
        <w:t xml:space="preserve"> that may be impacted by development.</w:t>
      </w:r>
    </w:p>
    <w:p w14:paraId="4688569D" w14:textId="77777777" w:rsidR="00A5772B" w:rsidRPr="00A5772B" w:rsidRDefault="00A5772B" w:rsidP="00A5772B"/>
    <w:p w14:paraId="776F992D" w14:textId="77777777" w:rsidR="0041022A" w:rsidRDefault="00A5772B" w:rsidP="00A57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 goal was</w:t>
      </w:r>
      <w:r w:rsidRPr="00A5772B">
        <w:t xml:space="preserve"> to create a basis for landscape-scale planning that incorporates important community values in need of protection in order to lead to better planning outcomes from a variety of perspectives. </w:t>
      </w:r>
      <w:r w:rsidR="0041022A">
        <w:t xml:space="preserve"> </w:t>
      </w:r>
      <w:r w:rsidR="00D85478">
        <w:t>It was</w:t>
      </w:r>
      <w:r w:rsidR="0041022A" w:rsidRPr="0041022A">
        <w:rPr>
          <w:b/>
        </w:rPr>
        <w:t xml:space="preserve"> </w:t>
      </w:r>
      <w:r w:rsidR="0041022A" w:rsidRPr="0041022A">
        <w:t>a</w:t>
      </w:r>
      <w:r w:rsidR="0041022A" w:rsidRPr="0041022A">
        <w:rPr>
          <w:b/>
        </w:rPr>
        <w:t xml:space="preserve"> </w:t>
      </w:r>
      <w:r w:rsidR="0041022A" w:rsidRPr="0041022A">
        <w:t xml:space="preserve">transparent and interactive community-driven planning and </w:t>
      </w:r>
      <w:r w:rsidR="00D85478">
        <w:t>mapping exercise that identified and ranked</w:t>
      </w:r>
      <w:r w:rsidR="0041022A" w:rsidRPr="0041022A">
        <w:t xml:space="preserve"> community values on the landscape. This GIS-based map of community values can </w:t>
      </w:r>
      <w:r w:rsidR="00D85478">
        <w:t xml:space="preserve">then </w:t>
      </w:r>
      <w:r w:rsidR="0041022A" w:rsidRPr="0041022A">
        <w:t xml:space="preserve">be integrated with other data layers such as wildlife habitat and local government land use plans to create a basis for landscape-scale </w:t>
      </w:r>
      <w:r w:rsidR="00D85478">
        <w:t xml:space="preserve">energy </w:t>
      </w:r>
      <w:r w:rsidR="0041022A" w:rsidRPr="0041022A">
        <w:t xml:space="preserve">planning.  </w:t>
      </w:r>
    </w:p>
    <w:p w14:paraId="0F5452E1" w14:textId="77777777" w:rsidR="0041022A" w:rsidRDefault="0041022A" w:rsidP="00A57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0FC3B36" w14:textId="77777777" w:rsidR="00A5772B" w:rsidRPr="00A5772B" w:rsidRDefault="00A5772B" w:rsidP="00A57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1022A">
        <w:t>The effort was not advocating for or against energy development, but was assisting the community in gaining an informed understanding as the basis for thoughtful planning for energy development that is likely to take place in the future.</w:t>
      </w:r>
      <w:r w:rsidRPr="00A5772B">
        <w:t xml:space="preserve"> </w:t>
      </w:r>
      <w:r w:rsidR="0041022A">
        <w:t xml:space="preserve"> </w:t>
      </w:r>
      <w:r>
        <w:t>Thus</w:t>
      </w:r>
      <w:r w:rsidR="0041022A">
        <w:t>,</w:t>
      </w:r>
      <w:r>
        <w:t xml:space="preserve"> this </w:t>
      </w:r>
      <w:r w:rsidR="00D85478">
        <w:t xml:space="preserve">model </w:t>
      </w:r>
      <w:r>
        <w:t xml:space="preserve">process provides a conduit for communication and information to private land owners, local agencies, NGOs, </w:t>
      </w:r>
      <w:r w:rsidR="0041022A">
        <w:t xml:space="preserve">and the public at large, in advance of any detailed investment by industry or expended effort by regulatory agencies.  In fact, it provides useful </w:t>
      </w:r>
      <w:r w:rsidR="00D85478">
        <w:t xml:space="preserve">advanced </w:t>
      </w:r>
      <w:r w:rsidR="0041022A">
        <w:t xml:space="preserve">information for industry, regulatory agencies and local government, who are often responsible </w:t>
      </w:r>
      <w:r w:rsidR="0041022A" w:rsidRPr="00BF79EB">
        <w:t xml:space="preserve">for </w:t>
      </w:r>
      <w:r w:rsidR="00AB49AC" w:rsidRPr="00BF79EB">
        <w:rPr>
          <w:rFonts w:asciiTheme="majorHAnsi" w:eastAsia="Times New Roman" w:hAnsiTheme="majorHAnsi" w:cs="Arial"/>
          <w:sz w:val="22"/>
          <w:szCs w:val="22"/>
          <w:shd w:val="clear" w:color="auto" w:fill="FFFFFF"/>
        </w:rPr>
        <w:t>road</w:t>
      </w:r>
      <w:r w:rsidR="0041022A" w:rsidRPr="00BF79EB">
        <w:rPr>
          <w:rFonts w:asciiTheme="majorHAnsi" w:eastAsia="Times New Roman" w:hAnsiTheme="majorHAnsi" w:cs="Arial"/>
          <w:sz w:val="22"/>
          <w:szCs w:val="22"/>
          <w:shd w:val="clear" w:color="auto" w:fill="FFFFFF"/>
        </w:rPr>
        <w:t>s, emergency services, housing</w:t>
      </w:r>
      <w:r w:rsidR="00AB49AC" w:rsidRPr="00BF79EB">
        <w:rPr>
          <w:rFonts w:asciiTheme="majorHAnsi" w:eastAsia="Times New Roman" w:hAnsiTheme="majorHAnsi" w:cs="Arial"/>
          <w:sz w:val="22"/>
          <w:szCs w:val="22"/>
          <w:shd w:val="clear" w:color="auto" w:fill="FFFFFF"/>
        </w:rPr>
        <w:t xml:space="preserve"> issues, etc. that result from energy development.  </w:t>
      </w:r>
    </w:p>
    <w:p w14:paraId="5778464E" w14:textId="77777777" w:rsidR="003616EF" w:rsidRDefault="003616EF" w:rsidP="00284112">
      <w:pPr>
        <w:rPr>
          <w:rFonts w:eastAsia="Times New Roman"/>
        </w:rPr>
      </w:pPr>
    </w:p>
    <w:p w14:paraId="3C2E0750" w14:textId="77777777" w:rsidR="00C346F6" w:rsidRDefault="00AB49AC" w:rsidP="00AB49AC">
      <w:pPr>
        <w:jc w:val="center"/>
        <w:rPr>
          <w:rFonts w:asciiTheme="majorHAnsi" w:hAnsiTheme="majorHAnsi" w:cs="Droid Sans"/>
          <w:b/>
          <w:color w:val="000000"/>
          <w:sz w:val="18"/>
          <w:szCs w:val="18"/>
        </w:rPr>
      </w:pPr>
      <w:r w:rsidRPr="00C346F6">
        <w:rPr>
          <w:rFonts w:asciiTheme="majorHAnsi" w:hAnsiTheme="majorHAnsi" w:cs="Droid Sans"/>
          <w:b/>
          <w:color w:val="000000"/>
          <w:sz w:val="18"/>
          <w:szCs w:val="18"/>
        </w:rPr>
        <w:t xml:space="preserve">To watch a 3-minute motion story on the process, please visit </w:t>
      </w:r>
    </w:p>
    <w:p w14:paraId="4CDB4DE5" w14:textId="77777777" w:rsidR="00AB49AC" w:rsidRPr="00C346F6" w:rsidRDefault="00AF40B3" w:rsidP="00AB49AC">
      <w:pPr>
        <w:jc w:val="center"/>
        <w:rPr>
          <w:rFonts w:asciiTheme="majorHAnsi" w:hAnsiTheme="majorHAnsi" w:cs="Droid Sans"/>
          <w:b/>
          <w:color w:val="000000"/>
          <w:sz w:val="18"/>
          <w:szCs w:val="18"/>
        </w:rPr>
      </w:pPr>
      <w:hyperlink r:id="rId6" w:history="1">
        <w:r w:rsidR="00AB49AC" w:rsidRPr="00C346F6">
          <w:rPr>
            <w:rStyle w:val="Hyperlink"/>
            <w:rFonts w:asciiTheme="majorHAnsi" w:hAnsiTheme="majorHAnsi"/>
            <w:b/>
            <w:sz w:val="18"/>
            <w:szCs w:val="18"/>
          </w:rPr>
          <w:t>http://youtu.be/Ta4P6sXWVbc</w:t>
        </w:r>
      </w:hyperlink>
    </w:p>
    <w:p w14:paraId="14482F1F" w14:textId="77777777" w:rsidR="003616EF" w:rsidRDefault="003616EF" w:rsidP="00284112">
      <w:pPr>
        <w:rPr>
          <w:rFonts w:eastAsia="Times New Roman"/>
        </w:rPr>
      </w:pPr>
    </w:p>
    <w:p w14:paraId="30448570" w14:textId="77777777" w:rsidR="003616EF" w:rsidRPr="001127AC" w:rsidRDefault="00C346F6" w:rsidP="00284112">
      <w:pPr>
        <w:rPr>
          <w:rFonts w:eastAsia="Times New Roman"/>
          <w:u w:val="single"/>
        </w:rPr>
      </w:pPr>
      <w:r w:rsidRPr="001127AC">
        <w:rPr>
          <w:rFonts w:eastAsia="Times New Roman"/>
          <w:u w:val="single"/>
        </w:rPr>
        <w:t xml:space="preserve">Case Study </w:t>
      </w:r>
      <w:r w:rsidR="001127AC">
        <w:rPr>
          <w:rFonts w:eastAsia="Times New Roman"/>
          <w:u w:val="single"/>
        </w:rPr>
        <w:t xml:space="preserve">2 </w:t>
      </w:r>
      <w:r w:rsidRPr="001127AC">
        <w:rPr>
          <w:rFonts w:eastAsia="Times New Roman"/>
          <w:u w:val="single"/>
        </w:rPr>
        <w:t xml:space="preserve">– </w:t>
      </w:r>
      <w:r w:rsidR="001127AC">
        <w:rPr>
          <w:rFonts w:eastAsia="Times New Roman"/>
          <w:u w:val="single"/>
        </w:rPr>
        <w:t>Collaborative Project Planning</w:t>
      </w:r>
    </w:p>
    <w:p w14:paraId="4FBFF6F9" w14:textId="77777777" w:rsidR="00AB49AC" w:rsidRPr="00AB49AC" w:rsidRDefault="00AB49AC" w:rsidP="00AB49AC">
      <w:pPr>
        <w:autoSpaceDE w:val="0"/>
        <w:autoSpaceDN w:val="0"/>
        <w:adjustRightInd w:val="0"/>
      </w:pPr>
      <w:r w:rsidRPr="00AB49AC">
        <w:t>In 2011, the High Lonesome Ranch (HLR) and the Theodore Roosevelt Conservation</w:t>
      </w:r>
    </w:p>
    <w:p w14:paraId="12728DC5" w14:textId="77777777" w:rsidR="000140D7" w:rsidRDefault="00AB49AC" w:rsidP="00AB49AC">
      <w:pPr>
        <w:autoSpaceDE w:val="0"/>
        <w:autoSpaceDN w:val="0"/>
        <w:adjustRightInd w:val="0"/>
      </w:pPr>
      <w:r w:rsidRPr="00AB49AC">
        <w:t xml:space="preserve">Partnership (TRCP) forged a unique partnership to establish a </w:t>
      </w:r>
      <w:r w:rsidR="00C5482E">
        <w:t xml:space="preserve">pilot </w:t>
      </w:r>
      <w:r w:rsidRPr="00AB49AC">
        <w:t xml:space="preserve">demonstration project </w:t>
      </w:r>
      <w:r w:rsidR="00C5482E">
        <w:t xml:space="preserve">with the objective of developing a model </w:t>
      </w:r>
      <w:r w:rsidRPr="00AB49AC">
        <w:t>for responsible energy development at the landscape scale. The HLR, located in northwestern Colorado,</w:t>
      </w:r>
      <w:r w:rsidR="00C5482E">
        <w:t xml:space="preserve"> </w:t>
      </w:r>
      <w:r w:rsidR="000140D7">
        <w:t xml:space="preserve">contains a combination of deeded and leased acreage, currently under mineral lease.   </w:t>
      </w:r>
      <w:r w:rsidR="00C5482E">
        <w:t>A working group has been assembled comprised of local, state and federal agency representatives, private land interests</w:t>
      </w:r>
      <w:r w:rsidR="00D85478">
        <w:t>,</w:t>
      </w:r>
      <w:r w:rsidR="00C5482E">
        <w:t xml:space="preserve"> and industry.  </w:t>
      </w:r>
    </w:p>
    <w:p w14:paraId="4FB573D7" w14:textId="77777777" w:rsidR="00AB49AC" w:rsidRDefault="00AB49AC" w:rsidP="00AB49AC"/>
    <w:p w14:paraId="7F29DE90" w14:textId="77777777" w:rsidR="000140D7" w:rsidRDefault="00AB49AC" w:rsidP="00AB49AC">
      <w:pPr>
        <w:autoSpaceDE w:val="0"/>
        <w:autoSpaceDN w:val="0"/>
        <w:adjustRightInd w:val="0"/>
        <w:rPr>
          <w:bCs/>
        </w:rPr>
      </w:pPr>
      <w:r w:rsidRPr="00AB49AC">
        <w:rPr>
          <w:bCs/>
        </w:rPr>
        <w:t>The goal</w:t>
      </w:r>
      <w:r w:rsidR="000140D7">
        <w:rPr>
          <w:bCs/>
        </w:rPr>
        <w:t>s of this program include:</w:t>
      </w:r>
    </w:p>
    <w:p w14:paraId="044C23E4" w14:textId="220F1245" w:rsidR="00AB49AC" w:rsidRDefault="00AB49AC" w:rsidP="00AB49AC">
      <w:pPr>
        <w:autoSpaceDE w:val="0"/>
        <w:autoSpaceDN w:val="0"/>
        <w:adjustRightInd w:val="0"/>
      </w:pPr>
    </w:p>
    <w:p w14:paraId="780992C1" w14:textId="04DE4CD6" w:rsidR="00AB49AC" w:rsidRDefault="00332903" w:rsidP="00AB49AC">
      <w:pPr>
        <w:autoSpaceDE w:val="0"/>
        <w:autoSpaceDN w:val="0"/>
        <w:adjustRightInd w:val="0"/>
      </w:pPr>
      <w:r>
        <w:t>1</w:t>
      </w:r>
      <w:r w:rsidR="00AB49AC">
        <w:t>) Provide</w:t>
      </w:r>
      <w:r w:rsidR="00AB49AC" w:rsidRPr="00AB49AC">
        <w:t xml:space="preserve"> a real-world </w:t>
      </w:r>
      <w:r w:rsidR="00AB49AC">
        <w:t>e</w:t>
      </w:r>
      <w:r w:rsidR="00AB49AC" w:rsidRPr="00AB49AC">
        <w:t xml:space="preserve">xample of </w:t>
      </w:r>
      <w:r>
        <w:t xml:space="preserve">how development can be done differently to </w:t>
      </w:r>
      <w:r w:rsidR="00AB49AC" w:rsidRPr="00AB49AC">
        <w:t xml:space="preserve">prevent </w:t>
      </w:r>
      <w:r>
        <w:t xml:space="preserve">the </w:t>
      </w:r>
      <w:r w:rsidR="00AB49AC" w:rsidRPr="00AB49AC">
        <w:t xml:space="preserve">major </w:t>
      </w:r>
      <w:r>
        <w:t xml:space="preserve">loss of </w:t>
      </w:r>
      <w:r w:rsidR="00AB49AC" w:rsidRPr="00AB49AC">
        <w:t xml:space="preserve">habitat and biodiversity </w:t>
      </w:r>
      <w:r>
        <w:t>and employ</w:t>
      </w:r>
      <w:r w:rsidR="00AB49AC" w:rsidRPr="00AB49AC">
        <w:t xml:space="preserve"> scientific approaches to wildlife management and mitigation</w:t>
      </w:r>
      <w:r w:rsidR="00AB49AC">
        <w:t xml:space="preserve">.  </w:t>
      </w:r>
    </w:p>
    <w:p w14:paraId="224FE768" w14:textId="416253DD" w:rsidR="00AB49AC" w:rsidRPr="00AB49AC" w:rsidRDefault="00332903" w:rsidP="00AB49AC">
      <w:pPr>
        <w:autoSpaceDE w:val="0"/>
        <w:autoSpaceDN w:val="0"/>
        <w:adjustRightInd w:val="0"/>
      </w:pPr>
      <w:r>
        <w:t>2</w:t>
      </w:r>
      <w:r w:rsidR="00AB49AC">
        <w:t xml:space="preserve">) </w:t>
      </w:r>
      <w:r w:rsidR="00AB49AC" w:rsidRPr="00AB49AC">
        <w:t xml:space="preserve">Reduce conflict, build local partnerships, change policy, and </w:t>
      </w:r>
      <w:r>
        <w:t>export our success</w:t>
      </w:r>
      <w:r w:rsidR="00AB49AC">
        <w:t>.</w:t>
      </w:r>
    </w:p>
    <w:p w14:paraId="6E6D4CD5" w14:textId="77777777" w:rsidR="00AB49AC" w:rsidRPr="00AB49AC" w:rsidRDefault="00AB49AC" w:rsidP="00AB49AC">
      <w:pPr>
        <w:autoSpaceDE w:val="0"/>
        <w:autoSpaceDN w:val="0"/>
        <w:adjustRightInd w:val="0"/>
      </w:pPr>
    </w:p>
    <w:p w14:paraId="72296F3A" w14:textId="77777777" w:rsidR="003616EF" w:rsidRDefault="007625B9" w:rsidP="00284112">
      <w:pPr>
        <w:rPr>
          <w:rFonts w:eastAsia="Times New Roman"/>
        </w:rPr>
      </w:pPr>
      <w:r>
        <w:rPr>
          <w:rFonts w:eastAsia="Times New Roman"/>
        </w:rPr>
        <w:t>The group is working in a highly collaborative manner to identify both known and potential environmental issues and begin to address them through advance planning and study.  As a result of having all parties at the table, techniques and solutions acceptable to all parties can be developed, with the multiple objectives of reducing environmental conflicts and assuring an efficient</w:t>
      </w:r>
      <w:r w:rsidR="00D85478">
        <w:rPr>
          <w:rFonts w:eastAsia="Times New Roman"/>
        </w:rPr>
        <w:t xml:space="preserve"> and timely</w:t>
      </w:r>
      <w:r>
        <w:rPr>
          <w:rFonts w:eastAsia="Times New Roman"/>
        </w:rPr>
        <w:t xml:space="preserve"> permitting process.  In such a model, communication and creativity work to </w:t>
      </w:r>
      <w:r>
        <w:rPr>
          <w:rFonts w:eastAsia="Times New Roman"/>
        </w:rPr>
        <w:lastRenderedPageBreak/>
        <w:t>a strong advantage in overcoming the costly, protracted, and contentious process that too often characterizes energy development projects in the west.</w:t>
      </w:r>
    </w:p>
    <w:p w14:paraId="3A9CFAFB" w14:textId="77777777" w:rsidR="00D85478" w:rsidRDefault="00D85478" w:rsidP="00284112">
      <w:pPr>
        <w:rPr>
          <w:rFonts w:eastAsia="Times New Roman"/>
          <w:u w:val="single"/>
        </w:rPr>
      </w:pPr>
    </w:p>
    <w:p w14:paraId="33555337" w14:textId="77777777" w:rsidR="0091437A" w:rsidRDefault="0091437A" w:rsidP="00284112">
      <w:pPr>
        <w:rPr>
          <w:rFonts w:eastAsia="Times New Roman"/>
          <w:u w:val="single"/>
        </w:rPr>
      </w:pPr>
    </w:p>
    <w:p w14:paraId="6B662B43" w14:textId="77777777" w:rsidR="007625B9" w:rsidRDefault="001127AC" w:rsidP="00284112">
      <w:pPr>
        <w:rPr>
          <w:rFonts w:eastAsia="Times New Roman"/>
          <w:u w:val="single"/>
        </w:rPr>
      </w:pPr>
      <w:r>
        <w:rPr>
          <w:rFonts w:eastAsia="Times New Roman"/>
          <w:u w:val="single"/>
        </w:rPr>
        <w:t xml:space="preserve">Case Study 3 – </w:t>
      </w:r>
      <w:r w:rsidR="007625B9" w:rsidRPr="007625B9">
        <w:rPr>
          <w:rFonts w:eastAsia="Times New Roman"/>
          <w:u w:val="single"/>
        </w:rPr>
        <w:t>Implementation Strategies</w:t>
      </w:r>
    </w:p>
    <w:p w14:paraId="499691B7" w14:textId="77777777" w:rsidR="007625B9" w:rsidRDefault="007625B9" w:rsidP="00284112">
      <w:pPr>
        <w:rPr>
          <w:rFonts w:eastAsia="Times New Roman"/>
        </w:rPr>
      </w:pPr>
      <w:r>
        <w:rPr>
          <w:rFonts w:eastAsia="Times New Roman"/>
        </w:rPr>
        <w:t>The third area where WLA members are active in ground-breaking appr</w:t>
      </w:r>
      <w:r w:rsidR="00840156">
        <w:rPr>
          <w:rFonts w:eastAsia="Times New Roman"/>
        </w:rPr>
        <w:t>oaches to energy development is</w:t>
      </w:r>
      <w:r>
        <w:rPr>
          <w:rFonts w:eastAsia="Times New Roman"/>
        </w:rPr>
        <w:t xml:space="preserve"> in </w:t>
      </w:r>
      <w:r w:rsidR="00840156">
        <w:rPr>
          <w:rFonts w:eastAsia="Times New Roman"/>
        </w:rPr>
        <w:t xml:space="preserve">advancing best management practices or BMPs.  Truly state of the art techniques have been developed and implemented in two ranches managed by WLA members underlain by coal-bed methane reserves.  On the </w:t>
      </w:r>
      <w:proofErr w:type="spellStart"/>
      <w:r w:rsidR="00840156">
        <w:rPr>
          <w:rFonts w:eastAsia="Times New Roman"/>
        </w:rPr>
        <w:t>Verme</w:t>
      </w:r>
      <w:r w:rsidR="00F555BD">
        <w:rPr>
          <w:rFonts w:eastAsia="Times New Roman"/>
        </w:rPr>
        <w:t>jo</w:t>
      </w:r>
      <w:proofErr w:type="spellEnd"/>
      <w:r w:rsidR="00F555BD">
        <w:rPr>
          <w:rFonts w:eastAsia="Times New Roman"/>
        </w:rPr>
        <w:t xml:space="preserve"> Ranch in northern New Mexico</w:t>
      </w:r>
      <w:r w:rsidR="00840156">
        <w:rPr>
          <w:rFonts w:eastAsia="Times New Roman"/>
        </w:rPr>
        <w:t xml:space="preserve"> the minerals were </w:t>
      </w:r>
      <w:r w:rsidR="00F555BD">
        <w:rPr>
          <w:rFonts w:eastAsia="Times New Roman"/>
        </w:rPr>
        <w:t>in a split estate</w:t>
      </w:r>
      <w:r w:rsidR="00840156">
        <w:rPr>
          <w:rFonts w:eastAsia="Times New Roman"/>
        </w:rPr>
        <w:t>.</w:t>
      </w:r>
      <w:r w:rsidR="00F555BD">
        <w:rPr>
          <w:rFonts w:eastAsia="Times New Roman"/>
        </w:rPr>
        <w:t xml:space="preserve">  Nevertheless, the ranch owners were able to work in cooperation with the developer to implement a range of techniques that protected resource values important to the surface owners.  On the </w:t>
      </w:r>
      <w:proofErr w:type="spellStart"/>
      <w:r w:rsidR="00F555BD">
        <w:rPr>
          <w:rFonts w:eastAsia="Times New Roman"/>
        </w:rPr>
        <w:t>Tercio</w:t>
      </w:r>
      <w:proofErr w:type="spellEnd"/>
      <w:r w:rsidR="00F555BD">
        <w:rPr>
          <w:rFonts w:eastAsia="Times New Roman"/>
        </w:rPr>
        <w:t xml:space="preserve"> Ranch in southern Colorado the minerals and surface are in common ownership.  Here the owner had complete control and served as the developer following an intense two-year planning effort that both addressed environmental sensitivities and created efficiencies to development.  Both </w:t>
      </w:r>
      <w:r w:rsidR="004854C9">
        <w:rPr>
          <w:rFonts w:eastAsia="Times New Roman"/>
        </w:rPr>
        <w:t xml:space="preserve">developments </w:t>
      </w:r>
      <w:r w:rsidR="00F555BD">
        <w:rPr>
          <w:rFonts w:eastAsia="Times New Roman"/>
        </w:rPr>
        <w:t>have been widely recognized as innovative</w:t>
      </w:r>
      <w:r w:rsidR="004854C9">
        <w:rPr>
          <w:rFonts w:eastAsia="Times New Roman"/>
        </w:rPr>
        <w:t xml:space="preserve"> projects, convincingly demonstrating that sensitive environmental values can be protected, and even enhanced, in the process of developing energy resources. </w:t>
      </w:r>
    </w:p>
    <w:p w14:paraId="3060F45F" w14:textId="77777777" w:rsidR="004854C9" w:rsidRDefault="004854C9" w:rsidP="00284112">
      <w:pPr>
        <w:rPr>
          <w:rFonts w:eastAsia="Times New Roman"/>
        </w:rPr>
      </w:pPr>
    </w:p>
    <w:p w14:paraId="128BA0A7" w14:textId="77777777" w:rsidR="0091437A" w:rsidRPr="009010D2" w:rsidRDefault="009010D2" w:rsidP="00284112">
      <w:pPr>
        <w:rPr>
          <w:rFonts w:eastAsia="Times New Roman"/>
          <w:b/>
        </w:rPr>
      </w:pPr>
      <w:r w:rsidRPr="009010D2">
        <w:rPr>
          <w:rFonts w:eastAsia="Times New Roman"/>
          <w:b/>
        </w:rPr>
        <w:t>An Approach</w:t>
      </w:r>
    </w:p>
    <w:p w14:paraId="119EECBB" w14:textId="77777777" w:rsidR="001F2E68" w:rsidRDefault="004854C9" w:rsidP="00284112">
      <w:pPr>
        <w:rPr>
          <w:rFonts w:eastAsia="Times New Roman"/>
        </w:rPr>
      </w:pPr>
      <w:r>
        <w:rPr>
          <w:rFonts w:eastAsia="Times New Roman"/>
        </w:rPr>
        <w:t>While each of the</w:t>
      </w:r>
      <w:r w:rsidR="001F2E68">
        <w:rPr>
          <w:rFonts w:eastAsia="Times New Roman"/>
        </w:rPr>
        <w:t xml:space="preserve"> three</w:t>
      </w:r>
      <w:r>
        <w:rPr>
          <w:rFonts w:eastAsia="Times New Roman"/>
        </w:rPr>
        <w:t xml:space="preserve"> </w:t>
      </w:r>
      <w:r w:rsidR="001F2E68">
        <w:rPr>
          <w:rFonts w:eastAsia="Times New Roman"/>
        </w:rPr>
        <w:t xml:space="preserve">initiatives briefly described above </w:t>
      </w:r>
      <w:r>
        <w:rPr>
          <w:rFonts w:eastAsia="Times New Roman"/>
        </w:rPr>
        <w:t xml:space="preserve">has </w:t>
      </w:r>
      <w:r w:rsidR="00D85478">
        <w:rPr>
          <w:rFonts w:eastAsia="Times New Roman"/>
        </w:rPr>
        <w:t xml:space="preserve">been </w:t>
      </w:r>
      <w:r>
        <w:rPr>
          <w:rFonts w:eastAsia="Times New Roman"/>
        </w:rPr>
        <w:t xml:space="preserve">shown to have a </w:t>
      </w:r>
      <w:r w:rsidR="001F2E68">
        <w:rPr>
          <w:rFonts w:eastAsia="Times New Roman"/>
        </w:rPr>
        <w:t>meaningful</w:t>
      </w:r>
      <w:r>
        <w:rPr>
          <w:rFonts w:eastAsia="Times New Roman"/>
        </w:rPr>
        <w:t xml:space="preserve"> role in facilitating responsible energy development</w:t>
      </w:r>
      <w:r w:rsidR="001F2E68">
        <w:rPr>
          <w:rFonts w:eastAsia="Times New Roman"/>
        </w:rPr>
        <w:t>, we believe that in concert, they have significant promise in overcoming many of the problematic issues currently encountered in energy development in the west, and are therefore worthy of broader consideration.  The following diagram illustrates how they might work together to change the energy development dynamic</w:t>
      </w:r>
      <w:r w:rsidR="00F4045B">
        <w:rPr>
          <w:rFonts w:eastAsia="Times New Roman"/>
        </w:rPr>
        <w:t xml:space="preserve"> in positive ways that benefit private land owners, agency interests, NGOs, and industry alike</w:t>
      </w:r>
      <w:r w:rsidR="001F2E68">
        <w:rPr>
          <w:rFonts w:eastAsia="Times New Roman"/>
        </w:rPr>
        <w:t xml:space="preserve">.  </w:t>
      </w:r>
    </w:p>
    <w:p w14:paraId="18EC6F0B" w14:textId="77777777" w:rsidR="00D92125" w:rsidRDefault="00D92125" w:rsidP="00284112">
      <w:pPr>
        <w:rPr>
          <w:rFonts w:eastAsia="Times New Roman"/>
        </w:rPr>
      </w:pPr>
    </w:p>
    <w:p w14:paraId="416CB9CF" w14:textId="77777777" w:rsidR="002438D8" w:rsidRDefault="0091437A" w:rsidP="00284112">
      <w:pPr>
        <w:rPr>
          <w:rFonts w:eastAsia="Times New Roman"/>
        </w:rPr>
      </w:pPr>
      <w:r>
        <w:rPr>
          <w:rFonts w:eastAsia="Times New Roman"/>
          <w:noProof/>
        </w:rPr>
        <w:drawing>
          <wp:inline distT="0" distB="0" distL="0" distR="0" wp14:anchorId="1C777455" wp14:editId="2DB6B4E0">
            <wp:extent cx="5943600" cy="3446780"/>
            <wp:effectExtent l="19050" t="0" r="0" b="0"/>
            <wp:docPr id="7" name="Picture 6" descr="Desired Situation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red Situation V2.jpg"/>
                    <pic:cNvPicPr/>
                  </pic:nvPicPr>
                  <pic:blipFill>
                    <a:blip r:embed="rId7"/>
                    <a:stretch>
                      <a:fillRect/>
                    </a:stretch>
                  </pic:blipFill>
                  <pic:spPr>
                    <a:xfrm>
                      <a:off x="0" y="0"/>
                      <a:ext cx="5943600" cy="3446780"/>
                    </a:xfrm>
                    <a:prstGeom prst="rect">
                      <a:avLst/>
                    </a:prstGeom>
                  </pic:spPr>
                </pic:pic>
              </a:graphicData>
            </a:graphic>
          </wp:inline>
        </w:drawing>
      </w:r>
    </w:p>
    <w:p w14:paraId="0321189D" w14:textId="77777777" w:rsidR="002438D8" w:rsidRDefault="002438D8" w:rsidP="00284112">
      <w:pPr>
        <w:rPr>
          <w:rFonts w:eastAsia="Times New Roman"/>
        </w:rPr>
      </w:pPr>
    </w:p>
    <w:p w14:paraId="27B9ED6B" w14:textId="77777777" w:rsidR="00114410" w:rsidRDefault="001127AC" w:rsidP="00284112">
      <w:pPr>
        <w:rPr>
          <w:rFonts w:eastAsia="Times New Roman"/>
        </w:rPr>
      </w:pPr>
      <w:r>
        <w:rPr>
          <w:rFonts w:eastAsia="Times New Roman"/>
        </w:rPr>
        <w:t>Identification of important community values</w:t>
      </w:r>
      <w:r w:rsidR="00F4045B">
        <w:rPr>
          <w:rFonts w:eastAsia="Times New Roman"/>
        </w:rPr>
        <w:t xml:space="preserve"> during the preleasing and leasing phases of development </w:t>
      </w:r>
      <w:r w:rsidR="00114410">
        <w:rPr>
          <w:rFonts w:eastAsia="Times New Roman"/>
        </w:rPr>
        <w:t xml:space="preserve">provides a process and forum for </w:t>
      </w:r>
      <w:r w:rsidR="00F4045B">
        <w:rPr>
          <w:rFonts w:eastAsia="Times New Roman"/>
        </w:rPr>
        <w:t xml:space="preserve">all interested parties </w:t>
      </w:r>
      <w:r w:rsidR="00114410">
        <w:rPr>
          <w:rFonts w:eastAsia="Times New Roman"/>
        </w:rPr>
        <w:t xml:space="preserve">to participate in identifying </w:t>
      </w:r>
    </w:p>
    <w:p w14:paraId="22D5E60F" w14:textId="77777777" w:rsidR="00114410" w:rsidRDefault="00114410" w:rsidP="00284112">
      <w:pPr>
        <w:rPr>
          <w:rFonts w:eastAsia="Times New Roman"/>
        </w:rPr>
      </w:pPr>
      <w:proofErr w:type="gramStart"/>
      <w:r>
        <w:rPr>
          <w:rFonts w:eastAsia="Times New Roman"/>
        </w:rPr>
        <w:t>environmental</w:t>
      </w:r>
      <w:proofErr w:type="gramEnd"/>
      <w:r>
        <w:rPr>
          <w:rFonts w:eastAsia="Times New Roman"/>
        </w:rPr>
        <w:t xml:space="preserve"> sensitivities and important values in that community.  </w:t>
      </w:r>
      <w:r w:rsidR="00360789">
        <w:rPr>
          <w:rFonts w:eastAsia="Times New Roman"/>
        </w:rPr>
        <w:t xml:space="preserve">This process thereby also identifies areas where community values are less sensitive or absent, </w:t>
      </w:r>
      <w:r w:rsidR="00E109EC">
        <w:rPr>
          <w:rFonts w:eastAsia="Times New Roman"/>
        </w:rPr>
        <w:t>thus</w:t>
      </w:r>
      <w:r w:rsidR="00360789">
        <w:rPr>
          <w:rFonts w:eastAsia="Times New Roman"/>
        </w:rPr>
        <w:t xml:space="preserve"> creating opportunity areas where development may be more intensively concentrated.  </w:t>
      </w:r>
      <w:r w:rsidR="00F8608E">
        <w:rPr>
          <w:rFonts w:eastAsia="Times New Roman"/>
        </w:rPr>
        <w:t>Similar to the Master Leasing Program, t</w:t>
      </w:r>
      <w:r>
        <w:rPr>
          <w:rFonts w:eastAsia="Times New Roman"/>
        </w:rPr>
        <w:t xml:space="preserve">his early identification and awareness should be useful to industry in informing their planning in ways that avoids the common problem of investing in expensive project development planning in the absence of such understanding, </w:t>
      </w:r>
      <w:r w:rsidR="00360789">
        <w:rPr>
          <w:rFonts w:eastAsia="Times New Roman"/>
        </w:rPr>
        <w:t xml:space="preserve">and often </w:t>
      </w:r>
      <w:r>
        <w:rPr>
          <w:rFonts w:eastAsia="Times New Roman"/>
        </w:rPr>
        <w:t xml:space="preserve">leading to conflicts later in the process.  </w:t>
      </w:r>
    </w:p>
    <w:p w14:paraId="02E7A32C" w14:textId="77777777" w:rsidR="00114410" w:rsidRDefault="00114410" w:rsidP="00284112">
      <w:pPr>
        <w:rPr>
          <w:rFonts w:eastAsia="Times New Roman"/>
        </w:rPr>
      </w:pPr>
    </w:p>
    <w:p w14:paraId="0B6B7AAC" w14:textId="77777777" w:rsidR="00114410" w:rsidRDefault="00360789" w:rsidP="00284112">
      <w:pPr>
        <w:rPr>
          <w:rFonts w:eastAsia="Times New Roman"/>
        </w:rPr>
      </w:pPr>
      <w:r>
        <w:rPr>
          <w:rFonts w:eastAsia="Times New Roman"/>
        </w:rPr>
        <w:t xml:space="preserve">The collaborative </w:t>
      </w:r>
      <w:r w:rsidR="001127AC">
        <w:rPr>
          <w:rFonts w:eastAsia="Times New Roman"/>
        </w:rPr>
        <w:t xml:space="preserve">project </w:t>
      </w:r>
      <w:r>
        <w:rPr>
          <w:rFonts w:eastAsia="Times New Roman"/>
        </w:rPr>
        <w:t>planning process being implemented at the High Lonesome Ranch is designed to facilitate the leasing through permitting phase of development.  Through the more in-</w:t>
      </w:r>
      <w:r w:rsidR="001127AC">
        <w:rPr>
          <w:rFonts w:eastAsia="Times New Roman"/>
        </w:rPr>
        <w:t>depth and</w:t>
      </w:r>
      <w:r>
        <w:rPr>
          <w:rFonts w:eastAsia="Times New Roman"/>
        </w:rPr>
        <w:t xml:space="preserve"> open identification of environmental sensitivities and studies that need to accompany them, all parties, including industry, can have a voice in the creation of solutions that avoid significant environmental and land use conflicts.  Thus</w:t>
      </w:r>
      <w:r w:rsidR="00F8608E">
        <w:rPr>
          <w:rFonts w:eastAsia="Times New Roman"/>
        </w:rPr>
        <w:t>,</w:t>
      </w:r>
      <w:r>
        <w:rPr>
          <w:rFonts w:eastAsia="Times New Roman"/>
        </w:rPr>
        <w:t xml:space="preserve"> a very significant distinction can be achieved between the common practice wherein industry invests significant effort and resources </w:t>
      </w:r>
      <w:r w:rsidR="00D85478">
        <w:rPr>
          <w:rFonts w:eastAsia="Times New Roman"/>
        </w:rPr>
        <w:t>in</w:t>
      </w:r>
      <w:r w:rsidR="002A30DC">
        <w:rPr>
          <w:rFonts w:eastAsia="Times New Roman"/>
        </w:rPr>
        <w:t xml:space="preserve"> developing</w:t>
      </w:r>
      <w:r>
        <w:rPr>
          <w:rFonts w:eastAsia="Times New Roman"/>
        </w:rPr>
        <w:t xml:space="preserve"> plans in isolation that then may unknowingly create environmental impacts that must then be mitigated, to the proactive avoidance of these environmental conflicts through </w:t>
      </w:r>
      <w:r w:rsidR="002A30DC">
        <w:rPr>
          <w:rFonts w:eastAsia="Times New Roman"/>
        </w:rPr>
        <w:t xml:space="preserve">early identification and an open and </w:t>
      </w:r>
      <w:r>
        <w:rPr>
          <w:rFonts w:eastAsia="Times New Roman"/>
        </w:rPr>
        <w:t>informed planning</w:t>
      </w:r>
      <w:r w:rsidR="002A30DC">
        <w:rPr>
          <w:rFonts w:eastAsia="Times New Roman"/>
        </w:rPr>
        <w:t xml:space="preserve"> process</w:t>
      </w:r>
      <w:r>
        <w:rPr>
          <w:rFonts w:eastAsia="Times New Roman"/>
        </w:rPr>
        <w:t xml:space="preserve">. </w:t>
      </w:r>
      <w:r w:rsidR="002A30DC">
        <w:rPr>
          <w:rFonts w:eastAsia="Times New Roman"/>
        </w:rPr>
        <w:t xml:space="preserve"> Such a process should then have benefits in reducing the often protracted permitting process where these conflicts often first come to light. </w:t>
      </w:r>
    </w:p>
    <w:p w14:paraId="354DC7FE" w14:textId="77777777" w:rsidR="002A30DC" w:rsidRDefault="002A30DC" w:rsidP="00284112">
      <w:pPr>
        <w:rPr>
          <w:rFonts w:eastAsia="Times New Roman"/>
        </w:rPr>
      </w:pPr>
    </w:p>
    <w:p w14:paraId="03FE2BE4" w14:textId="77777777" w:rsidR="002A30DC" w:rsidRDefault="002A30DC" w:rsidP="00284112">
      <w:pPr>
        <w:rPr>
          <w:rFonts w:eastAsia="Times New Roman"/>
        </w:rPr>
      </w:pPr>
      <w:r>
        <w:rPr>
          <w:rFonts w:eastAsia="Times New Roman"/>
        </w:rPr>
        <w:t>The third component</w:t>
      </w:r>
      <w:r w:rsidR="00F8608E">
        <w:rPr>
          <w:rFonts w:eastAsia="Times New Roman"/>
        </w:rPr>
        <w:t>, implementation strategies,</w:t>
      </w:r>
      <w:r>
        <w:rPr>
          <w:rFonts w:eastAsia="Times New Roman"/>
        </w:rPr>
        <w:t xml:space="preserve"> is useful in the planning through development process where in</w:t>
      </w:r>
      <w:r w:rsidR="009010D2">
        <w:rPr>
          <w:rFonts w:eastAsia="Times New Roman"/>
        </w:rPr>
        <w:t>novation and creativity can play</w:t>
      </w:r>
      <w:r>
        <w:rPr>
          <w:rFonts w:eastAsia="Times New Roman"/>
        </w:rPr>
        <w:t xml:space="preserve"> a significant role in both avoiding potential impacts as well as reducing those that cannot be fully avoided.  To bring the </w:t>
      </w:r>
      <w:r w:rsidR="009010D2">
        <w:rPr>
          <w:rFonts w:eastAsia="Times New Roman"/>
        </w:rPr>
        <w:t xml:space="preserve">needed </w:t>
      </w:r>
      <w:r>
        <w:rPr>
          <w:rFonts w:eastAsia="Times New Roman"/>
        </w:rPr>
        <w:t>level of creativity to the process,</w:t>
      </w:r>
      <w:r w:rsidR="00D85478">
        <w:rPr>
          <w:rFonts w:eastAsia="Times New Roman"/>
        </w:rPr>
        <w:t xml:space="preserve"> it is important not only to </w:t>
      </w:r>
      <w:r>
        <w:rPr>
          <w:rFonts w:eastAsia="Times New Roman"/>
        </w:rPr>
        <w:t xml:space="preserve">investigate the kinds of innovative techniques used on the </w:t>
      </w:r>
      <w:proofErr w:type="spellStart"/>
      <w:r>
        <w:rPr>
          <w:rFonts w:eastAsia="Times New Roman"/>
        </w:rPr>
        <w:t>Vermejo</w:t>
      </w:r>
      <w:proofErr w:type="spellEnd"/>
      <w:r>
        <w:rPr>
          <w:rFonts w:eastAsia="Times New Roman"/>
        </w:rPr>
        <w:t xml:space="preserve"> and </w:t>
      </w:r>
      <w:proofErr w:type="spellStart"/>
      <w:r>
        <w:rPr>
          <w:rFonts w:eastAsia="Times New Roman"/>
        </w:rPr>
        <w:t>Tercio</w:t>
      </w:r>
      <w:proofErr w:type="spellEnd"/>
      <w:r>
        <w:rPr>
          <w:rFonts w:eastAsia="Times New Roman"/>
        </w:rPr>
        <w:t xml:space="preserve"> Ranches</w:t>
      </w:r>
      <w:r w:rsidR="009010D2">
        <w:rPr>
          <w:rFonts w:eastAsia="Times New Roman"/>
        </w:rPr>
        <w:t xml:space="preserve"> and other well planed and implemented projects</w:t>
      </w:r>
      <w:r>
        <w:rPr>
          <w:rFonts w:eastAsia="Times New Roman"/>
        </w:rPr>
        <w:t xml:space="preserve">, but to include individuals knowledgeable in both environmental sciences and the design arts, particularly landscape architects.  This puts a solutions based perspective up front in the planning process and </w:t>
      </w:r>
      <w:r w:rsidR="00B07F5B">
        <w:rPr>
          <w:rFonts w:eastAsia="Times New Roman"/>
        </w:rPr>
        <w:t xml:space="preserve">provides </w:t>
      </w:r>
      <w:r>
        <w:rPr>
          <w:rFonts w:eastAsia="Times New Roman"/>
        </w:rPr>
        <w:t xml:space="preserve">the expertise necessary for </w:t>
      </w:r>
      <w:r w:rsidR="00B07F5B">
        <w:rPr>
          <w:rFonts w:eastAsia="Times New Roman"/>
        </w:rPr>
        <w:t xml:space="preserve">its </w:t>
      </w:r>
      <w:r>
        <w:rPr>
          <w:rFonts w:eastAsia="Times New Roman"/>
        </w:rPr>
        <w:t>successful implementation through the development phase of the project.</w:t>
      </w:r>
    </w:p>
    <w:p w14:paraId="48E67F24" w14:textId="77777777" w:rsidR="00B07F5B" w:rsidRDefault="00B07F5B" w:rsidP="00284112">
      <w:pPr>
        <w:rPr>
          <w:rFonts w:eastAsia="Times New Roman"/>
        </w:rPr>
      </w:pPr>
    </w:p>
    <w:p w14:paraId="4DA857D7" w14:textId="77777777" w:rsidR="00353646" w:rsidRDefault="005F7EEE" w:rsidP="00284112">
      <w:pPr>
        <w:rPr>
          <w:rFonts w:eastAsia="Times New Roman"/>
        </w:rPr>
      </w:pPr>
      <w:r>
        <w:rPr>
          <w:rFonts w:eastAsia="Times New Roman"/>
        </w:rPr>
        <w:t>As a</w:t>
      </w:r>
      <w:r w:rsidR="00353646">
        <w:rPr>
          <w:rFonts w:eastAsia="Times New Roman"/>
        </w:rPr>
        <w:t>n</w:t>
      </w:r>
      <w:r>
        <w:rPr>
          <w:rFonts w:eastAsia="Times New Roman"/>
        </w:rPr>
        <w:t xml:space="preserve"> organization of conservation minded landowners who have been active in the arena of energy development</w:t>
      </w:r>
      <w:r w:rsidR="00D85478">
        <w:rPr>
          <w:rFonts w:eastAsia="Times New Roman"/>
        </w:rPr>
        <w:t>,</w:t>
      </w:r>
      <w:r>
        <w:rPr>
          <w:rFonts w:eastAsia="Times New Roman"/>
        </w:rPr>
        <w:t xml:space="preserve"> we understand that </w:t>
      </w:r>
      <w:r w:rsidR="00353646">
        <w:rPr>
          <w:rFonts w:eastAsia="Times New Roman"/>
        </w:rPr>
        <w:t>“</w:t>
      </w:r>
      <w:r>
        <w:rPr>
          <w:rFonts w:eastAsia="Times New Roman"/>
        </w:rPr>
        <w:t>responsible energy development</w:t>
      </w:r>
      <w:r w:rsidR="00353646">
        <w:rPr>
          <w:rFonts w:eastAsia="Times New Roman"/>
        </w:rPr>
        <w:t>”</w:t>
      </w:r>
      <w:r>
        <w:rPr>
          <w:rFonts w:eastAsia="Times New Roman"/>
        </w:rPr>
        <w:t xml:space="preserve"> need not be merely an elusive tag line but can be a reality in practice.  </w:t>
      </w:r>
      <w:r w:rsidR="00353646">
        <w:rPr>
          <w:rFonts w:eastAsia="Times New Roman"/>
        </w:rPr>
        <w:t xml:space="preserve">To </w:t>
      </w:r>
      <w:r w:rsidR="00194A16">
        <w:rPr>
          <w:rFonts w:eastAsia="Times New Roman"/>
        </w:rPr>
        <w:t xml:space="preserve">this </w:t>
      </w:r>
      <w:r w:rsidR="00353646">
        <w:rPr>
          <w:rFonts w:eastAsia="Times New Roman"/>
        </w:rPr>
        <w:t>end</w:t>
      </w:r>
      <w:r w:rsidR="00194A16">
        <w:rPr>
          <w:rFonts w:eastAsia="Times New Roman"/>
        </w:rPr>
        <w:t>, the Western Landowners Alliance has developed the Private Lands Energy Council</w:t>
      </w:r>
      <w:r w:rsidR="00516BEE">
        <w:rPr>
          <w:rFonts w:eastAsia="Times New Roman"/>
        </w:rPr>
        <w:t>. This council is tasked to develop improved frameworks, tools and resources to assist landowners, communities and public agencies in addressing energy development on private and leased public lands</w:t>
      </w:r>
      <w:r w:rsidR="00194A16">
        <w:rPr>
          <w:rFonts w:eastAsia="Times New Roman"/>
        </w:rPr>
        <w:t xml:space="preserve">. </w:t>
      </w:r>
      <w:r w:rsidR="00516BEE">
        <w:rPr>
          <w:rFonts w:eastAsia="Times New Roman"/>
        </w:rPr>
        <w:t>The goal is to close the planning gap for energy development between federal and non-federal lands, create greater balance between energy development and other natural resources, minimize adverse impacts to private lands, and reduce conflict.</w:t>
      </w:r>
      <w:r w:rsidR="00516BEE" w:rsidRPr="00516BEE">
        <w:rPr>
          <w:rFonts w:eastAsia="Times New Roman"/>
        </w:rPr>
        <w:t xml:space="preserve"> </w:t>
      </w:r>
      <w:r w:rsidR="00516BEE">
        <w:rPr>
          <w:rFonts w:eastAsia="Times New Roman"/>
        </w:rPr>
        <w:t>We invite the Department of Interior</w:t>
      </w:r>
      <w:r w:rsidR="00E17A81">
        <w:rPr>
          <w:rFonts w:eastAsia="Times New Roman"/>
        </w:rPr>
        <w:t xml:space="preserve"> to collaborate with us in this effort. </w:t>
      </w:r>
    </w:p>
    <w:p w14:paraId="4E3EA779" w14:textId="77777777" w:rsidR="003616EF" w:rsidRPr="003616EF" w:rsidRDefault="003616EF" w:rsidP="00284112">
      <w:pPr>
        <w:rPr>
          <w:rFonts w:eastAsia="Times New Roman"/>
        </w:rPr>
      </w:pPr>
    </w:p>
    <w:p w14:paraId="54ABBB07" w14:textId="77777777" w:rsidR="00FD495E" w:rsidRDefault="00FD495E"/>
    <w:sectPr w:rsidR="00FD495E" w:rsidSect="0005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roid Sans">
    <w:altName w:val="Lucida Sans Unicode"/>
    <w:charset w:val="00"/>
    <w:family w:val="auto"/>
    <w:pitch w:val="variable"/>
    <w:sig w:usb0="E00002AF" w:usb1="4000205B" w:usb2="00000028"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6E75"/>
    <w:multiLevelType w:val="hybridMultilevel"/>
    <w:tmpl w:val="D0BEC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12"/>
    <w:rsid w:val="000140D7"/>
    <w:rsid w:val="000510B9"/>
    <w:rsid w:val="00056592"/>
    <w:rsid w:val="000641CB"/>
    <w:rsid w:val="00072B8D"/>
    <w:rsid w:val="00074DEF"/>
    <w:rsid w:val="000A5FE3"/>
    <w:rsid w:val="000C6B07"/>
    <w:rsid w:val="000D1A11"/>
    <w:rsid w:val="0010702A"/>
    <w:rsid w:val="001127AC"/>
    <w:rsid w:val="00114410"/>
    <w:rsid w:val="001939D7"/>
    <w:rsid w:val="00194A16"/>
    <w:rsid w:val="001B2A9A"/>
    <w:rsid w:val="001D0FE9"/>
    <w:rsid w:val="001F2E68"/>
    <w:rsid w:val="002212E6"/>
    <w:rsid w:val="002438D8"/>
    <w:rsid w:val="00284112"/>
    <w:rsid w:val="002A30DC"/>
    <w:rsid w:val="002C606F"/>
    <w:rsid w:val="002D095E"/>
    <w:rsid w:val="00332903"/>
    <w:rsid w:val="00334E6C"/>
    <w:rsid w:val="00353646"/>
    <w:rsid w:val="00360789"/>
    <w:rsid w:val="003616EF"/>
    <w:rsid w:val="003941C8"/>
    <w:rsid w:val="0041022A"/>
    <w:rsid w:val="0045088E"/>
    <w:rsid w:val="004854C9"/>
    <w:rsid w:val="004D0DB6"/>
    <w:rsid w:val="00500973"/>
    <w:rsid w:val="00516BEE"/>
    <w:rsid w:val="005770D8"/>
    <w:rsid w:val="005C78C1"/>
    <w:rsid w:val="005D3855"/>
    <w:rsid w:val="005F7EEE"/>
    <w:rsid w:val="0066522F"/>
    <w:rsid w:val="006B32BC"/>
    <w:rsid w:val="006B798C"/>
    <w:rsid w:val="006B7E8B"/>
    <w:rsid w:val="00745CB4"/>
    <w:rsid w:val="00751F10"/>
    <w:rsid w:val="007625B9"/>
    <w:rsid w:val="007702B2"/>
    <w:rsid w:val="007953FB"/>
    <w:rsid w:val="007E3CAC"/>
    <w:rsid w:val="008118E0"/>
    <w:rsid w:val="00824BEE"/>
    <w:rsid w:val="00830A1E"/>
    <w:rsid w:val="00830A9C"/>
    <w:rsid w:val="00840156"/>
    <w:rsid w:val="00846886"/>
    <w:rsid w:val="008A337A"/>
    <w:rsid w:val="008E06C4"/>
    <w:rsid w:val="008E6012"/>
    <w:rsid w:val="008F67E2"/>
    <w:rsid w:val="009010D2"/>
    <w:rsid w:val="00903938"/>
    <w:rsid w:val="00913E93"/>
    <w:rsid w:val="0091437A"/>
    <w:rsid w:val="009213FA"/>
    <w:rsid w:val="009326F1"/>
    <w:rsid w:val="0094505F"/>
    <w:rsid w:val="00962FC3"/>
    <w:rsid w:val="00980D3F"/>
    <w:rsid w:val="00981FC5"/>
    <w:rsid w:val="009B39AA"/>
    <w:rsid w:val="009B5791"/>
    <w:rsid w:val="009C2C46"/>
    <w:rsid w:val="009F2485"/>
    <w:rsid w:val="00A00914"/>
    <w:rsid w:val="00A118B3"/>
    <w:rsid w:val="00A2745E"/>
    <w:rsid w:val="00A47F6E"/>
    <w:rsid w:val="00A5772B"/>
    <w:rsid w:val="00A65574"/>
    <w:rsid w:val="00A9588B"/>
    <w:rsid w:val="00AB49AC"/>
    <w:rsid w:val="00AD528B"/>
    <w:rsid w:val="00AE2184"/>
    <w:rsid w:val="00B07F5B"/>
    <w:rsid w:val="00B1281C"/>
    <w:rsid w:val="00B20BA1"/>
    <w:rsid w:val="00B25D6B"/>
    <w:rsid w:val="00B3131B"/>
    <w:rsid w:val="00B85955"/>
    <w:rsid w:val="00BA65F1"/>
    <w:rsid w:val="00BC5F9E"/>
    <w:rsid w:val="00BF79EB"/>
    <w:rsid w:val="00C170F7"/>
    <w:rsid w:val="00C346F6"/>
    <w:rsid w:val="00C5482E"/>
    <w:rsid w:val="00C73BE0"/>
    <w:rsid w:val="00CB097A"/>
    <w:rsid w:val="00CB3D05"/>
    <w:rsid w:val="00CD6E4F"/>
    <w:rsid w:val="00D40939"/>
    <w:rsid w:val="00D73BA8"/>
    <w:rsid w:val="00D779E2"/>
    <w:rsid w:val="00D85478"/>
    <w:rsid w:val="00D9135B"/>
    <w:rsid w:val="00D92125"/>
    <w:rsid w:val="00D9438D"/>
    <w:rsid w:val="00E07954"/>
    <w:rsid w:val="00E109EC"/>
    <w:rsid w:val="00E17A81"/>
    <w:rsid w:val="00E451E9"/>
    <w:rsid w:val="00E57D4F"/>
    <w:rsid w:val="00EB3A6A"/>
    <w:rsid w:val="00ED3A95"/>
    <w:rsid w:val="00F346D5"/>
    <w:rsid w:val="00F4045B"/>
    <w:rsid w:val="00F53FDB"/>
    <w:rsid w:val="00F555BD"/>
    <w:rsid w:val="00F8608E"/>
    <w:rsid w:val="00FC0E1F"/>
    <w:rsid w:val="00FC3108"/>
    <w:rsid w:val="00FD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F6E"/>
    <w:rPr>
      <w:rFonts w:ascii="Tahoma" w:hAnsi="Tahoma" w:cs="Tahoma"/>
      <w:sz w:val="16"/>
      <w:szCs w:val="16"/>
    </w:rPr>
  </w:style>
  <w:style w:type="character" w:customStyle="1" w:styleId="BalloonTextChar">
    <w:name w:val="Balloon Text Char"/>
    <w:basedOn w:val="DefaultParagraphFont"/>
    <w:link w:val="BalloonText"/>
    <w:uiPriority w:val="99"/>
    <w:semiHidden/>
    <w:rsid w:val="00A47F6E"/>
    <w:rPr>
      <w:rFonts w:ascii="Tahoma" w:hAnsi="Tahoma" w:cs="Tahoma"/>
      <w:sz w:val="16"/>
      <w:szCs w:val="16"/>
    </w:rPr>
  </w:style>
  <w:style w:type="paragraph" w:styleId="ListParagraph">
    <w:name w:val="List Paragraph"/>
    <w:basedOn w:val="Normal"/>
    <w:uiPriority w:val="34"/>
    <w:qFormat/>
    <w:rsid w:val="00C73BE0"/>
    <w:pPr>
      <w:ind w:left="720"/>
      <w:contextualSpacing/>
    </w:pPr>
  </w:style>
  <w:style w:type="character" w:styleId="Hyperlink">
    <w:name w:val="Hyperlink"/>
    <w:basedOn w:val="DefaultParagraphFont"/>
    <w:uiPriority w:val="99"/>
    <w:unhideWhenUsed/>
    <w:rsid w:val="00AB49AC"/>
    <w:rPr>
      <w:color w:val="0000FF"/>
      <w:u w:val="single"/>
    </w:rPr>
  </w:style>
  <w:style w:type="character" w:styleId="CommentReference">
    <w:name w:val="annotation reference"/>
    <w:basedOn w:val="DefaultParagraphFont"/>
    <w:uiPriority w:val="99"/>
    <w:semiHidden/>
    <w:unhideWhenUsed/>
    <w:rsid w:val="00072B8D"/>
    <w:rPr>
      <w:sz w:val="18"/>
      <w:szCs w:val="18"/>
    </w:rPr>
  </w:style>
  <w:style w:type="paragraph" w:styleId="CommentText">
    <w:name w:val="annotation text"/>
    <w:basedOn w:val="Normal"/>
    <w:link w:val="CommentTextChar"/>
    <w:uiPriority w:val="99"/>
    <w:semiHidden/>
    <w:unhideWhenUsed/>
    <w:rsid w:val="00072B8D"/>
  </w:style>
  <w:style w:type="character" w:customStyle="1" w:styleId="CommentTextChar">
    <w:name w:val="Comment Text Char"/>
    <w:basedOn w:val="DefaultParagraphFont"/>
    <w:link w:val="CommentText"/>
    <w:uiPriority w:val="99"/>
    <w:semiHidden/>
    <w:rsid w:val="00072B8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72B8D"/>
    <w:rPr>
      <w:b/>
      <w:bCs/>
      <w:sz w:val="20"/>
      <w:szCs w:val="20"/>
    </w:rPr>
  </w:style>
  <w:style w:type="character" w:customStyle="1" w:styleId="CommentSubjectChar">
    <w:name w:val="Comment Subject Char"/>
    <w:basedOn w:val="CommentTextChar"/>
    <w:link w:val="CommentSubject"/>
    <w:uiPriority w:val="99"/>
    <w:semiHidden/>
    <w:rsid w:val="00072B8D"/>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F6E"/>
    <w:rPr>
      <w:rFonts w:ascii="Tahoma" w:hAnsi="Tahoma" w:cs="Tahoma"/>
      <w:sz w:val="16"/>
      <w:szCs w:val="16"/>
    </w:rPr>
  </w:style>
  <w:style w:type="character" w:customStyle="1" w:styleId="BalloonTextChar">
    <w:name w:val="Balloon Text Char"/>
    <w:basedOn w:val="DefaultParagraphFont"/>
    <w:link w:val="BalloonText"/>
    <w:uiPriority w:val="99"/>
    <w:semiHidden/>
    <w:rsid w:val="00A47F6E"/>
    <w:rPr>
      <w:rFonts w:ascii="Tahoma" w:hAnsi="Tahoma" w:cs="Tahoma"/>
      <w:sz w:val="16"/>
      <w:szCs w:val="16"/>
    </w:rPr>
  </w:style>
  <w:style w:type="paragraph" w:styleId="ListParagraph">
    <w:name w:val="List Paragraph"/>
    <w:basedOn w:val="Normal"/>
    <w:uiPriority w:val="34"/>
    <w:qFormat/>
    <w:rsid w:val="00C73BE0"/>
    <w:pPr>
      <w:ind w:left="720"/>
      <w:contextualSpacing/>
    </w:pPr>
  </w:style>
  <w:style w:type="character" w:styleId="Hyperlink">
    <w:name w:val="Hyperlink"/>
    <w:basedOn w:val="DefaultParagraphFont"/>
    <w:uiPriority w:val="99"/>
    <w:unhideWhenUsed/>
    <w:rsid w:val="00AB49AC"/>
    <w:rPr>
      <w:color w:val="0000FF"/>
      <w:u w:val="single"/>
    </w:rPr>
  </w:style>
  <w:style w:type="character" w:styleId="CommentReference">
    <w:name w:val="annotation reference"/>
    <w:basedOn w:val="DefaultParagraphFont"/>
    <w:uiPriority w:val="99"/>
    <w:semiHidden/>
    <w:unhideWhenUsed/>
    <w:rsid w:val="00072B8D"/>
    <w:rPr>
      <w:sz w:val="18"/>
      <w:szCs w:val="18"/>
    </w:rPr>
  </w:style>
  <w:style w:type="paragraph" w:styleId="CommentText">
    <w:name w:val="annotation text"/>
    <w:basedOn w:val="Normal"/>
    <w:link w:val="CommentTextChar"/>
    <w:uiPriority w:val="99"/>
    <w:semiHidden/>
    <w:unhideWhenUsed/>
    <w:rsid w:val="00072B8D"/>
  </w:style>
  <w:style w:type="character" w:customStyle="1" w:styleId="CommentTextChar">
    <w:name w:val="Comment Text Char"/>
    <w:basedOn w:val="DefaultParagraphFont"/>
    <w:link w:val="CommentText"/>
    <w:uiPriority w:val="99"/>
    <w:semiHidden/>
    <w:rsid w:val="00072B8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72B8D"/>
    <w:rPr>
      <w:b/>
      <w:bCs/>
      <w:sz w:val="20"/>
      <w:szCs w:val="20"/>
    </w:rPr>
  </w:style>
  <w:style w:type="character" w:customStyle="1" w:styleId="CommentSubjectChar">
    <w:name w:val="Comment Subject Char"/>
    <w:basedOn w:val="CommentTextChar"/>
    <w:link w:val="CommentSubject"/>
    <w:uiPriority w:val="99"/>
    <w:semiHidden/>
    <w:rsid w:val="00072B8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419">
      <w:bodyDiv w:val="1"/>
      <w:marLeft w:val="0"/>
      <w:marRight w:val="0"/>
      <w:marTop w:val="0"/>
      <w:marBottom w:val="0"/>
      <w:divBdr>
        <w:top w:val="none" w:sz="0" w:space="0" w:color="auto"/>
        <w:left w:val="none" w:sz="0" w:space="0" w:color="auto"/>
        <w:bottom w:val="none" w:sz="0" w:space="0" w:color="auto"/>
        <w:right w:val="none" w:sz="0" w:space="0" w:color="auto"/>
      </w:divBdr>
    </w:div>
    <w:div w:id="202255291">
      <w:bodyDiv w:val="1"/>
      <w:marLeft w:val="0"/>
      <w:marRight w:val="0"/>
      <w:marTop w:val="0"/>
      <w:marBottom w:val="0"/>
      <w:divBdr>
        <w:top w:val="none" w:sz="0" w:space="0" w:color="auto"/>
        <w:left w:val="none" w:sz="0" w:space="0" w:color="auto"/>
        <w:bottom w:val="none" w:sz="0" w:space="0" w:color="auto"/>
        <w:right w:val="none" w:sz="0" w:space="0" w:color="auto"/>
      </w:divBdr>
    </w:div>
    <w:div w:id="749620502">
      <w:bodyDiv w:val="1"/>
      <w:marLeft w:val="0"/>
      <w:marRight w:val="0"/>
      <w:marTop w:val="0"/>
      <w:marBottom w:val="0"/>
      <w:divBdr>
        <w:top w:val="none" w:sz="0" w:space="0" w:color="auto"/>
        <w:left w:val="none" w:sz="0" w:space="0" w:color="auto"/>
        <w:bottom w:val="none" w:sz="0" w:space="0" w:color="auto"/>
        <w:right w:val="none" w:sz="0" w:space="0" w:color="auto"/>
      </w:divBdr>
    </w:div>
    <w:div w:id="21301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youtu.be/Ta4P6sXWVbc"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2235</Words>
  <Characters>12741</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Lesli Allison</cp:lastModifiedBy>
  <cp:revision>2</cp:revision>
  <cp:lastPrinted>2014-01-30T15:55:00Z</cp:lastPrinted>
  <dcterms:created xsi:type="dcterms:W3CDTF">2014-01-30T20:17:00Z</dcterms:created>
  <dcterms:modified xsi:type="dcterms:W3CDTF">2014-01-30T20:17:00Z</dcterms:modified>
</cp:coreProperties>
</file>